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30E" w:rsidRDefault="0044130E" w:rsidP="00677E97">
      <w:pPr>
        <w:jc w:val="center"/>
        <w:rPr>
          <w:rFonts w:asciiTheme="majorHAnsi" w:hAnsiTheme="majorHAnsi"/>
          <w:b/>
          <w:sz w:val="28"/>
          <w:szCs w:val="28"/>
          <w:u w:val="single"/>
        </w:rPr>
      </w:pPr>
    </w:p>
    <w:p w:rsidR="00677E97" w:rsidRPr="002A4108" w:rsidRDefault="00677E97" w:rsidP="00677E97">
      <w:pPr>
        <w:jc w:val="center"/>
        <w:rPr>
          <w:rFonts w:asciiTheme="majorHAnsi" w:hAnsiTheme="majorHAnsi"/>
          <w:b/>
          <w:sz w:val="28"/>
          <w:szCs w:val="28"/>
          <w:u w:val="single"/>
        </w:rPr>
      </w:pPr>
      <w:r w:rsidRPr="002A4108">
        <w:rPr>
          <w:rFonts w:asciiTheme="majorHAnsi" w:hAnsiTheme="majorHAnsi"/>
          <w:b/>
          <w:sz w:val="28"/>
          <w:szCs w:val="28"/>
          <w:u w:val="single"/>
        </w:rPr>
        <w:t>Approach towards Implementation of Green Telecom in India</w:t>
      </w:r>
    </w:p>
    <w:p w:rsidR="0044130E" w:rsidRDefault="0044130E" w:rsidP="00677E97">
      <w:pPr>
        <w:pStyle w:val="Heading2"/>
        <w:spacing w:line="240" w:lineRule="auto"/>
        <w:contextualSpacing/>
        <w:jc w:val="both"/>
        <w:rPr>
          <w:rFonts w:eastAsiaTheme="minorHAnsi" w:cstheme="minorBidi"/>
          <w:bCs w:val="0"/>
          <w:color w:val="auto"/>
          <w:sz w:val="28"/>
          <w:szCs w:val="28"/>
        </w:rPr>
      </w:pPr>
    </w:p>
    <w:p w:rsidR="00A77920" w:rsidRPr="00677E97" w:rsidRDefault="00BE2D88" w:rsidP="00677E97">
      <w:pPr>
        <w:pStyle w:val="Heading2"/>
        <w:spacing w:line="240" w:lineRule="auto"/>
        <w:contextualSpacing/>
        <w:jc w:val="both"/>
        <w:rPr>
          <w:rFonts w:eastAsiaTheme="minorHAnsi" w:cstheme="minorBidi"/>
          <w:bCs w:val="0"/>
          <w:color w:val="auto"/>
          <w:sz w:val="28"/>
          <w:szCs w:val="28"/>
        </w:rPr>
      </w:pPr>
      <w:r w:rsidRPr="00677E97">
        <w:rPr>
          <w:rFonts w:eastAsiaTheme="minorHAnsi" w:cstheme="minorBidi"/>
          <w:bCs w:val="0"/>
          <w:color w:val="auto"/>
          <w:sz w:val="28"/>
          <w:szCs w:val="28"/>
        </w:rPr>
        <w:t>Introduction</w:t>
      </w:r>
    </w:p>
    <w:p w:rsidR="00000000" w:rsidRDefault="00525E5E">
      <w:pPr>
        <w:pStyle w:val="Heading2"/>
        <w:spacing w:line="240" w:lineRule="auto"/>
        <w:ind w:firstLine="360"/>
        <w:contextualSpacing/>
        <w:jc w:val="both"/>
        <w:rPr>
          <w:rFonts w:asciiTheme="minorHAnsi" w:eastAsiaTheme="minorHAnsi" w:hAnsiTheme="minorHAnsi" w:cstheme="minorBidi"/>
          <w:b w:val="0"/>
          <w:bCs w:val="0"/>
          <w:color w:val="auto"/>
          <w:sz w:val="20"/>
          <w:szCs w:val="20"/>
        </w:rPr>
      </w:pPr>
      <w:r w:rsidRPr="0055682E">
        <w:rPr>
          <w:rFonts w:asciiTheme="minorHAnsi" w:eastAsiaTheme="minorHAnsi" w:hAnsiTheme="minorHAnsi" w:cstheme="minorBidi"/>
          <w:b w:val="0"/>
          <w:bCs w:val="0"/>
          <w:color w:val="auto"/>
          <w:sz w:val="20"/>
          <w:szCs w:val="20"/>
        </w:rPr>
        <w:t>The Global ICT Standardization Forum for India</w:t>
      </w:r>
      <w:r>
        <w:rPr>
          <w:rFonts w:asciiTheme="minorHAnsi" w:eastAsiaTheme="minorHAnsi" w:hAnsiTheme="minorHAnsi" w:cstheme="minorBidi"/>
          <w:b w:val="0"/>
          <w:bCs w:val="0"/>
          <w:color w:val="auto"/>
          <w:sz w:val="20"/>
          <w:szCs w:val="20"/>
        </w:rPr>
        <w:t xml:space="preserve"> (GISFI) is an Indian standardis</w:t>
      </w:r>
      <w:r w:rsidRPr="0055682E">
        <w:rPr>
          <w:rFonts w:asciiTheme="minorHAnsi" w:eastAsiaTheme="minorHAnsi" w:hAnsiTheme="minorHAnsi" w:cstheme="minorBidi"/>
          <w:b w:val="0"/>
          <w:bCs w:val="0"/>
          <w:color w:val="auto"/>
          <w:sz w:val="20"/>
          <w:szCs w:val="20"/>
        </w:rPr>
        <w:t xml:space="preserve">ation body active in the area of </w:t>
      </w:r>
      <w:r w:rsidR="000547E1" w:rsidRPr="00677E97">
        <w:rPr>
          <w:rFonts w:asciiTheme="minorHAnsi" w:eastAsiaTheme="minorHAnsi" w:hAnsiTheme="minorHAnsi" w:cstheme="minorBidi"/>
          <w:b w:val="0"/>
          <w:bCs w:val="0"/>
          <w:color w:val="auto"/>
          <w:sz w:val="20"/>
          <w:szCs w:val="20"/>
        </w:rPr>
        <w:t>Informatio</w:t>
      </w:r>
      <w:r w:rsidR="000547E1">
        <w:rPr>
          <w:rFonts w:asciiTheme="minorHAnsi" w:eastAsiaTheme="minorHAnsi" w:hAnsiTheme="minorHAnsi" w:cstheme="minorBidi"/>
          <w:b w:val="0"/>
          <w:bCs w:val="0"/>
          <w:color w:val="auto"/>
          <w:sz w:val="20"/>
          <w:szCs w:val="20"/>
        </w:rPr>
        <w:t>n and Communication Technology</w:t>
      </w:r>
      <w:r w:rsidR="000547E1" w:rsidRPr="00677E97">
        <w:rPr>
          <w:rFonts w:asciiTheme="minorHAnsi" w:eastAsiaTheme="minorHAnsi" w:hAnsiTheme="minorHAnsi" w:cstheme="minorBidi"/>
          <w:b w:val="0"/>
          <w:bCs w:val="0"/>
          <w:color w:val="auto"/>
          <w:sz w:val="20"/>
          <w:szCs w:val="20"/>
        </w:rPr>
        <w:t xml:space="preserve"> </w:t>
      </w:r>
      <w:r w:rsidR="000547E1">
        <w:rPr>
          <w:rFonts w:asciiTheme="minorHAnsi" w:eastAsiaTheme="minorHAnsi" w:hAnsiTheme="minorHAnsi" w:cstheme="minorBidi"/>
          <w:b w:val="0"/>
          <w:bCs w:val="0"/>
          <w:color w:val="auto"/>
          <w:sz w:val="20"/>
          <w:szCs w:val="20"/>
        </w:rPr>
        <w:t>(</w:t>
      </w:r>
      <w:r w:rsidRPr="0055682E">
        <w:rPr>
          <w:rFonts w:asciiTheme="minorHAnsi" w:eastAsiaTheme="minorHAnsi" w:hAnsiTheme="minorHAnsi" w:cstheme="minorBidi"/>
          <w:b w:val="0"/>
          <w:bCs w:val="0"/>
          <w:color w:val="auto"/>
          <w:sz w:val="20"/>
          <w:szCs w:val="20"/>
        </w:rPr>
        <w:t>ICT</w:t>
      </w:r>
      <w:r w:rsidR="000547E1">
        <w:rPr>
          <w:rFonts w:asciiTheme="minorHAnsi" w:eastAsiaTheme="minorHAnsi" w:hAnsiTheme="minorHAnsi" w:cstheme="minorBidi"/>
          <w:b w:val="0"/>
          <w:bCs w:val="0"/>
          <w:color w:val="auto"/>
          <w:sz w:val="20"/>
          <w:szCs w:val="20"/>
        </w:rPr>
        <w:t>)</w:t>
      </w:r>
      <w:r w:rsidRPr="0055682E">
        <w:rPr>
          <w:rFonts w:asciiTheme="minorHAnsi" w:eastAsiaTheme="minorHAnsi" w:hAnsiTheme="minorHAnsi" w:cstheme="minorBidi"/>
          <w:b w:val="0"/>
          <w:bCs w:val="0"/>
          <w:color w:val="auto"/>
          <w:sz w:val="20"/>
          <w:szCs w:val="20"/>
        </w:rPr>
        <w:t xml:space="preserve"> and other related application areas. GISFI has been at the forefront of Green ICT activities in India with a focused working group active from its inception in 2009.</w:t>
      </w:r>
      <w:r>
        <w:rPr>
          <w:rFonts w:asciiTheme="minorHAnsi" w:eastAsiaTheme="minorHAnsi" w:hAnsiTheme="minorHAnsi" w:cstheme="minorBidi"/>
          <w:b w:val="0"/>
          <w:bCs w:val="0"/>
          <w:color w:val="auto"/>
          <w:sz w:val="20"/>
          <w:szCs w:val="20"/>
        </w:rPr>
        <w:t xml:space="preserve"> </w:t>
      </w:r>
      <w:r w:rsidRPr="0055682E">
        <w:rPr>
          <w:rFonts w:asciiTheme="minorHAnsi" w:eastAsiaTheme="minorHAnsi" w:hAnsiTheme="minorHAnsi" w:cstheme="minorBidi"/>
          <w:b w:val="0"/>
          <w:bCs w:val="0"/>
          <w:color w:val="auto"/>
          <w:sz w:val="20"/>
          <w:szCs w:val="20"/>
        </w:rPr>
        <w:t xml:space="preserve">This document outlines GISFI initiatives on green telecom in India and specific recommendations in the form of </w:t>
      </w:r>
      <w:r>
        <w:rPr>
          <w:rFonts w:asciiTheme="minorHAnsi" w:eastAsiaTheme="minorHAnsi" w:hAnsiTheme="minorHAnsi" w:cstheme="minorBidi"/>
          <w:b w:val="0"/>
          <w:bCs w:val="0"/>
          <w:color w:val="auto"/>
          <w:sz w:val="20"/>
          <w:szCs w:val="20"/>
        </w:rPr>
        <w:t>Technical Reports (</w:t>
      </w:r>
      <w:r w:rsidRPr="0055682E">
        <w:rPr>
          <w:rFonts w:asciiTheme="minorHAnsi" w:eastAsiaTheme="minorHAnsi" w:hAnsiTheme="minorHAnsi" w:cstheme="minorBidi"/>
          <w:b w:val="0"/>
          <w:bCs w:val="0"/>
          <w:color w:val="auto"/>
          <w:sz w:val="20"/>
          <w:szCs w:val="20"/>
        </w:rPr>
        <w:t>TRs</w:t>
      </w:r>
      <w:r>
        <w:rPr>
          <w:rFonts w:asciiTheme="minorHAnsi" w:eastAsiaTheme="minorHAnsi" w:hAnsiTheme="minorHAnsi" w:cstheme="minorBidi"/>
          <w:b w:val="0"/>
          <w:bCs w:val="0"/>
          <w:color w:val="auto"/>
          <w:sz w:val="20"/>
          <w:szCs w:val="20"/>
        </w:rPr>
        <w:t>)</w:t>
      </w:r>
      <w:r w:rsidRPr="0055682E">
        <w:rPr>
          <w:rFonts w:asciiTheme="minorHAnsi" w:eastAsiaTheme="minorHAnsi" w:hAnsiTheme="minorHAnsi" w:cstheme="minorBidi"/>
          <w:b w:val="0"/>
          <w:bCs w:val="0"/>
          <w:color w:val="auto"/>
          <w:sz w:val="20"/>
          <w:szCs w:val="20"/>
        </w:rPr>
        <w:t xml:space="preserve"> and </w:t>
      </w:r>
      <w:r>
        <w:rPr>
          <w:rFonts w:asciiTheme="minorHAnsi" w:eastAsiaTheme="minorHAnsi" w:hAnsiTheme="minorHAnsi" w:cstheme="minorBidi"/>
          <w:b w:val="0"/>
          <w:bCs w:val="0"/>
          <w:color w:val="auto"/>
          <w:sz w:val="20"/>
          <w:szCs w:val="20"/>
        </w:rPr>
        <w:t>Technical Specifications (</w:t>
      </w:r>
      <w:r w:rsidRPr="0055682E">
        <w:rPr>
          <w:rFonts w:asciiTheme="minorHAnsi" w:eastAsiaTheme="minorHAnsi" w:hAnsiTheme="minorHAnsi" w:cstheme="minorBidi"/>
          <w:b w:val="0"/>
          <w:bCs w:val="0"/>
          <w:color w:val="auto"/>
          <w:sz w:val="20"/>
          <w:szCs w:val="20"/>
        </w:rPr>
        <w:t>TSs</w:t>
      </w:r>
      <w:r>
        <w:rPr>
          <w:rFonts w:asciiTheme="minorHAnsi" w:eastAsiaTheme="minorHAnsi" w:hAnsiTheme="minorHAnsi" w:cstheme="minorBidi"/>
          <w:b w:val="0"/>
          <w:bCs w:val="0"/>
          <w:color w:val="auto"/>
          <w:sz w:val="20"/>
          <w:szCs w:val="20"/>
        </w:rPr>
        <w:t>)</w:t>
      </w:r>
      <w:r w:rsidRPr="0055682E">
        <w:rPr>
          <w:rFonts w:asciiTheme="minorHAnsi" w:eastAsiaTheme="minorHAnsi" w:hAnsiTheme="minorHAnsi" w:cstheme="minorBidi"/>
          <w:b w:val="0"/>
          <w:bCs w:val="0"/>
          <w:color w:val="auto"/>
          <w:sz w:val="20"/>
          <w:szCs w:val="20"/>
        </w:rPr>
        <w:t xml:space="preserve"> that</w:t>
      </w:r>
      <w:r>
        <w:rPr>
          <w:rFonts w:asciiTheme="minorHAnsi" w:eastAsiaTheme="minorHAnsi" w:hAnsiTheme="minorHAnsi" w:cstheme="minorBidi"/>
          <w:b w:val="0"/>
          <w:bCs w:val="0"/>
          <w:color w:val="auto"/>
          <w:sz w:val="20"/>
          <w:szCs w:val="20"/>
        </w:rPr>
        <w:t xml:space="preserve"> have been created based on </w:t>
      </w:r>
      <w:r w:rsidRPr="0055682E">
        <w:rPr>
          <w:rFonts w:asciiTheme="minorHAnsi" w:eastAsiaTheme="minorHAnsi" w:hAnsiTheme="minorHAnsi" w:cstheme="minorBidi"/>
          <w:b w:val="0"/>
          <w:bCs w:val="0"/>
          <w:color w:val="auto"/>
          <w:sz w:val="20"/>
          <w:szCs w:val="20"/>
        </w:rPr>
        <w:t xml:space="preserve">contributions from the </w:t>
      </w:r>
      <w:r>
        <w:rPr>
          <w:rFonts w:asciiTheme="minorHAnsi" w:eastAsiaTheme="minorHAnsi" w:hAnsiTheme="minorHAnsi" w:cstheme="minorBidi"/>
          <w:b w:val="0"/>
          <w:bCs w:val="0"/>
          <w:color w:val="auto"/>
          <w:sz w:val="20"/>
          <w:szCs w:val="20"/>
        </w:rPr>
        <w:t xml:space="preserve">GISFI </w:t>
      </w:r>
      <w:r w:rsidRPr="0055682E">
        <w:rPr>
          <w:rFonts w:asciiTheme="minorHAnsi" w:eastAsiaTheme="minorHAnsi" w:hAnsiTheme="minorHAnsi" w:cstheme="minorBidi"/>
          <w:b w:val="0"/>
          <w:bCs w:val="0"/>
          <w:color w:val="auto"/>
          <w:sz w:val="20"/>
          <w:szCs w:val="20"/>
        </w:rPr>
        <w:t>members.</w:t>
      </w:r>
    </w:p>
    <w:p w:rsidR="00000000" w:rsidRDefault="0070091B">
      <w:pPr>
        <w:spacing w:line="240" w:lineRule="auto"/>
        <w:ind w:firstLine="360"/>
        <w:jc w:val="both"/>
        <w:rPr>
          <w:sz w:val="20"/>
          <w:szCs w:val="20"/>
        </w:rPr>
      </w:pPr>
      <w:r>
        <w:rPr>
          <w:sz w:val="20"/>
          <w:szCs w:val="20"/>
        </w:rPr>
        <w:t>Greening</w:t>
      </w:r>
      <w:r w:rsidR="00983F36">
        <w:rPr>
          <w:sz w:val="20"/>
          <w:szCs w:val="20"/>
        </w:rPr>
        <w:t xml:space="preserve"> of telecom sector assumes great national significance since </w:t>
      </w:r>
      <w:r w:rsidR="00983F36" w:rsidRPr="00677E97">
        <w:rPr>
          <w:sz w:val="20"/>
          <w:szCs w:val="20"/>
        </w:rPr>
        <w:t>CO</w:t>
      </w:r>
      <w:r w:rsidR="00983F36" w:rsidRPr="00AF003D">
        <w:rPr>
          <w:sz w:val="20"/>
          <w:szCs w:val="20"/>
          <w:vertAlign w:val="subscript"/>
        </w:rPr>
        <w:t>2</w:t>
      </w:r>
      <w:r w:rsidR="00983F36" w:rsidRPr="00677E97">
        <w:rPr>
          <w:sz w:val="20"/>
          <w:szCs w:val="20"/>
        </w:rPr>
        <w:t xml:space="preserve"> emissions</w:t>
      </w:r>
      <w:r w:rsidR="00983F36">
        <w:rPr>
          <w:sz w:val="20"/>
          <w:szCs w:val="20"/>
        </w:rPr>
        <w:t xml:space="preserve"> fr</w:t>
      </w:r>
      <w:r w:rsidR="00AF003D">
        <w:rPr>
          <w:sz w:val="20"/>
          <w:szCs w:val="20"/>
        </w:rPr>
        <w:t>om telecom industry in India (1</w:t>
      </w:r>
      <w:r w:rsidR="00983F36">
        <w:rPr>
          <w:sz w:val="20"/>
          <w:szCs w:val="20"/>
        </w:rPr>
        <w:t>%) is greater than the global average (</w:t>
      </w:r>
      <w:r w:rsidR="00983F36" w:rsidRPr="00677E97">
        <w:rPr>
          <w:sz w:val="20"/>
          <w:szCs w:val="20"/>
        </w:rPr>
        <w:t>0.7%</w:t>
      </w:r>
      <w:r w:rsidR="00983F36">
        <w:rPr>
          <w:sz w:val="20"/>
          <w:szCs w:val="20"/>
        </w:rPr>
        <w:t xml:space="preserve">). </w:t>
      </w:r>
      <w:r w:rsidR="00525E5E" w:rsidRPr="00AF003D">
        <w:rPr>
          <w:sz w:val="20"/>
          <w:szCs w:val="20"/>
        </w:rPr>
        <w:t>The</w:t>
      </w:r>
      <w:r w:rsidR="00983F36" w:rsidRPr="00677E97">
        <w:rPr>
          <w:sz w:val="20"/>
          <w:szCs w:val="20"/>
        </w:rPr>
        <w:t xml:space="preserve"> Telecom Engineering Centre (TEC) is </w:t>
      </w:r>
      <w:r w:rsidR="00983F36">
        <w:rPr>
          <w:sz w:val="20"/>
          <w:szCs w:val="20"/>
        </w:rPr>
        <w:t xml:space="preserve">formulating the </w:t>
      </w:r>
      <w:r w:rsidR="00983F36" w:rsidRPr="00677E97">
        <w:rPr>
          <w:sz w:val="20"/>
          <w:szCs w:val="20"/>
        </w:rPr>
        <w:t>implementation</w:t>
      </w:r>
      <w:r w:rsidR="00983F36">
        <w:rPr>
          <w:sz w:val="20"/>
          <w:szCs w:val="20"/>
        </w:rPr>
        <w:t xml:space="preserve"> plan</w:t>
      </w:r>
      <w:r w:rsidR="00983F36" w:rsidRPr="00677E97">
        <w:rPr>
          <w:sz w:val="20"/>
          <w:szCs w:val="20"/>
        </w:rPr>
        <w:t xml:space="preserve"> </w:t>
      </w:r>
      <w:r w:rsidR="00983F36">
        <w:rPr>
          <w:sz w:val="20"/>
          <w:szCs w:val="20"/>
        </w:rPr>
        <w:t xml:space="preserve">under the </w:t>
      </w:r>
      <w:r w:rsidR="00983F36" w:rsidRPr="00677E97">
        <w:rPr>
          <w:sz w:val="20"/>
          <w:szCs w:val="20"/>
        </w:rPr>
        <w:t xml:space="preserve">directions </w:t>
      </w:r>
      <w:r w:rsidR="00983F36">
        <w:rPr>
          <w:sz w:val="20"/>
          <w:szCs w:val="20"/>
        </w:rPr>
        <w:t>of</w:t>
      </w:r>
      <w:r w:rsidR="00983F36" w:rsidRPr="00677E97">
        <w:rPr>
          <w:sz w:val="20"/>
          <w:szCs w:val="20"/>
        </w:rPr>
        <w:t xml:space="preserve"> Department of Telecom (DoT)</w:t>
      </w:r>
      <w:r w:rsidR="00983F36">
        <w:rPr>
          <w:sz w:val="20"/>
          <w:szCs w:val="20"/>
        </w:rPr>
        <w:t>, which is</w:t>
      </w:r>
      <w:r w:rsidR="00983F36" w:rsidRPr="00677E97">
        <w:rPr>
          <w:sz w:val="20"/>
          <w:szCs w:val="20"/>
        </w:rPr>
        <w:t xml:space="preserve"> based on the TRAI recommendations </w:t>
      </w:r>
      <w:r w:rsidR="00AF003D">
        <w:rPr>
          <w:sz w:val="20"/>
          <w:szCs w:val="20"/>
        </w:rPr>
        <w:t>on</w:t>
      </w:r>
      <w:r w:rsidR="00983F36" w:rsidRPr="00677E97">
        <w:rPr>
          <w:sz w:val="20"/>
          <w:szCs w:val="20"/>
        </w:rPr>
        <w:t xml:space="preserve"> ‘Approach towards Green Telecommunications’.</w:t>
      </w:r>
      <w:r w:rsidR="00525E5E" w:rsidRPr="00AF003D">
        <w:rPr>
          <w:sz w:val="20"/>
          <w:szCs w:val="20"/>
        </w:rPr>
        <w:t xml:space="preserve"> </w:t>
      </w:r>
      <w:r w:rsidR="00525E5E" w:rsidRPr="00525E5E">
        <w:rPr>
          <w:sz w:val="20"/>
          <w:szCs w:val="20"/>
        </w:rPr>
        <w:t xml:space="preserve">GISFI </w:t>
      </w:r>
      <w:r w:rsidR="00E624BE">
        <w:rPr>
          <w:sz w:val="20"/>
          <w:szCs w:val="20"/>
        </w:rPr>
        <w:t xml:space="preserve">and TEC have decided to work together in evolving “National Green Telecom Implementation Plan”.GISFI </w:t>
      </w:r>
      <w:r w:rsidR="00525E5E" w:rsidRPr="00525E5E">
        <w:rPr>
          <w:sz w:val="20"/>
          <w:szCs w:val="20"/>
        </w:rPr>
        <w:t xml:space="preserve">is committed to work with the core group setup by TEC on green telecom implementation plan and would work closely with TEC </w:t>
      </w:r>
      <w:r w:rsidR="00E624BE">
        <w:rPr>
          <w:sz w:val="20"/>
          <w:szCs w:val="20"/>
        </w:rPr>
        <w:t xml:space="preserve">by contributing detailed technical inputs on existing  and evolving Standardization activities within GISFI and elsewhere globally </w:t>
      </w:r>
      <w:r w:rsidR="00525E5E" w:rsidRPr="00525E5E">
        <w:rPr>
          <w:sz w:val="20"/>
          <w:szCs w:val="20"/>
        </w:rPr>
        <w:t xml:space="preserve">to achieve </w:t>
      </w:r>
      <w:r w:rsidR="00525E5E" w:rsidRPr="00AF003D">
        <w:rPr>
          <w:sz w:val="20"/>
          <w:szCs w:val="20"/>
        </w:rPr>
        <w:t>the desired outcomes</w:t>
      </w:r>
      <w:r w:rsidR="00525E5E" w:rsidRPr="00525E5E">
        <w:rPr>
          <w:sz w:val="20"/>
          <w:szCs w:val="20"/>
        </w:rPr>
        <w:t>.</w:t>
      </w:r>
    </w:p>
    <w:p w:rsidR="00E41438" w:rsidRPr="00677E97" w:rsidRDefault="00BE2D88" w:rsidP="00525E5E">
      <w:pPr>
        <w:pStyle w:val="Heading2"/>
        <w:spacing w:line="240" w:lineRule="auto"/>
        <w:contextualSpacing/>
        <w:jc w:val="both"/>
        <w:rPr>
          <w:rFonts w:eastAsiaTheme="minorHAnsi" w:cstheme="minorBidi"/>
          <w:bCs w:val="0"/>
          <w:color w:val="auto"/>
          <w:sz w:val="28"/>
          <w:szCs w:val="28"/>
        </w:rPr>
      </w:pPr>
      <w:r w:rsidRPr="00677E97">
        <w:rPr>
          <w:rFonts w:eastAsiaTheme="minorHAnsi" w:cstheme="minorBidi"/>
          <w:bCs w:val="0"/>
          <w:color w:val="auto"/>
          <w:sz w:val="28"/>
          <w:szCs w:val="28"/>
        </w:rPr>
        <w:t xml:space="preserve">Green Passport </w:t>
      </w:r>
      <w:r w:rsidR="00E41438" w:rsidRPr="00677E97">
        <w:rPr>
          <w:rFonts w:eastAsiaTheme="minorHAnsi" w:cstheme="minorBidi"/>
          <w:bCs w:val="0"/>
          <w:color w:val="auto"/>
          <w:sz w:val="28"/>
          <w:szCs w:val="28"/>
        </w:rPr>
        <w:t>Certification:</w:t>
      </w:r>
      <w:r w:rsidRPr="00677E97">
        <w:rPr>
          <w:rFonts w:eastAsiaTheme="minorHAnsi" w:cstheme="minorBidi"/>
          <w:bCs w:val="0"/>
          <w:color w:val="auto"/>
          <w:sz w:val="28"/>
          <w:szCs w:val="28"/>
        </w:rPr>
        <w:t xml:space="preserve"> Telecom and </w:t>
      </w:r>
      <w:r w:rsidR="00E41438" w:rsidRPr="00677E97">
        <w:rPr>
          <w:rFonts w:eastAsiaTheme="minorHAnsi" w:cstheme="minorBidi"/>
          <w:bCs w:val="0"/>
          <w:color w:val="auto"/>
          <w:sz w:val="28"/>
          <w:szCs w:val="28"/>
        </w:rPr>
        <w:t xml:space="preserve">ICT infrastructure </w:t>
      </w:r>
    </w:p>
    <w:p w:rsidR="00000000" w:rsidRDefault="003553CE">
      <w:pPr>
        <w:spacing w:line="240" w:lineRule="auto"/>
        <w:ind w:firstLine="360"/>
        <w:jc w:val="both"/>
        <w:rPr>
          <w:sz w:val="20"/>
          <w:szCs w:val="20"/>
        </w:rPr>
      </w:pPr>
      <w:r w:rsidRPr="00677E97">
        <w:rPr>
          <w:sz w:val="20"/>
          <w:szCs w:val="20"/>
        </w:rPr>
        <w:t>TRAI recommends all telecom products, equipments and services in the telecom network should be energy and perf</w:t>
      </w:r>
      <w:r w:rsidR="002A4108">
        <w:rPr>
          <w:sz w:val="20"/>
          <w:szCs w:val="20"/>
        </w:rPr>
        <w:t>ormance assessed and certified ‘Green Passport’</w:t>
      </w:r>
      <w:r w:rsidRPr="00677E97">
        <w:rPr>
          <w:sz w:val="20"/>
          <w:szCs w:val="20"/>
        </w:rPr>
        <w:t xml:space="preserve"> utilizing the </w:t>
      </w:r>
      <w:r w:rsidR="00606E3F" w:rsidRPr="00677E97">
        <w:rPr>
          <w:sz w:val="20"/>
          <w:szCs w:val="20"/>
        </w:rPr>
        <w:t>Energy consumption Rating (</w:t>
      </w:r>
      <w:r w:rsidRPr="00677E97">
        <w:rPr>
          <w:sz w:val="20"/>
          <w:szCs w:val="20"/>
        </w:rPr>
        <w:t>ECR</w:t>
      </w:r>
      <w:r w:rsidR="00606E3F" w:rsidRPr="00677E97">
        <w:rPr>
          <w:sz w:val="20"/>
          <w:szCs w:val="20"/>
        </w:rPr>
        <w:t>)</w:t>
      </w:r>
      <w:r w:rsidRPr="00677E97">
        <w:rPr>
          <w:sz w:val="20"/>
          <w:szCs w:val="20"/>
        </w:rPr>
        <w:t xml:space="preserve">  and energy ‘passport’ determined by the year 2015</w:t>
      </w:r>
      <w:r w:rsidR="003022CA" w:rsidRPr="003022CA">
        <w:rPr>
          <w:b/>
          <w:color w:val="0070C0"/>
        </w:rPr>
        <w:footnoteReference w:id="2"/>
      </w:r>
      <w:r w:rsidRPr="00677E97">
        <w:rPr>
          <w:sz w:val="20"/>
          <w:szCs w:val="20"/>
        </w:rPr>
        <w:t xml:space="preserve">. </w:t>
      </w:r>
      <w:r w:rsidR="00553420">
        <w:rPr>
          <w:sz w:val="20"/>
          <w:szCs w:val="20"/>
        </w:rPr>
        <w:t>However, at this point of time telecom services have been</w:t>
      </w:r>
      <w:r w:rsidRPr="00677E97">
        <w:rPr>
          <w:sz w:val="20"/>
          <w:szCs w:val="20"/>
        </w:rPr>
        <w:t xml:space="preserve"> </w:t>
      </w:r>
      <w:r w:rsidR="00AD77FA" w:rsidRPr="00677E97">
        <w:rPr>
          <w:sz w:val="20"/>
          <w:szCs w:val="20"/>
        </w:rPr>
        <w:t>excluded from</w:t>
      </w:r>
      <w:r w:rsidR="002A4108">
        <w:rPr>
          <w:sz w:val="20"/>
          <w:szCs w:val="20"/>
        </w:rPr>
        <w:t xml:space="preserve"> the scope of </w:t>
      </w:r>
      <w:r w:rsidR="000547E1" w:rsidRPr="00AF003D">
        <w:rPr>
          <w:sz w:val="20"/>
          <w:szCs w:val="20"/>
        </w:rPr>
        <w:t xml:space="preserve">the </w:t>
      </w:r>
      <w:r w:rsidR="002A4108">
        <w:rPr>
          <w:sz w:val="20"/>
          <w:szCs w:val="20"/>
        </w:rPr>
        <w:t>proposed ‘Green Passport’</w:t>
      </w:r>
      <w:r w:rsidRPr="00677E97">
        <w:rPr>
          <w:sz w:val="20"/>
          <w:szCs w:val="20"/>
        </w:rPr>
        <w:t>. Telecom equipments</w:t>
      </w:r>
      <w:r w:rsidR="003022CA" w:rsidRPr="003022CA">
        <w:rPr>
          <w:b/>
          <w:color w:val="0070C0"/>
          <w:sz w:val="20"/>
          <w:szCs w:val="20"/>
          <w:vertAlign w:val="superscript"/>
        </w:rPr>
        <w:footnoteReference w:id="3"/>
      </w:r>
      <w:r w:rsidRPr="00677E97">
        <w:rPr>
          <w:sz w:val="20"/>
          <w:szCs w:val="20"/>
        </w:rPr>
        <w:t xml:space="preserve"> are the current subject of focus, </w:t>
      </w:r>
      <w:r w:rsidR="00235C3D" w:rsidRPr="00677E97">
        <w:rPr>
          <w:sz w:val="20"/>
          <w:szCs w:val="20"/>
        </w:rPr>
        <w:t xml:space="preserve">since </w:t>
      </w:r>
      <w:r w:rsidR="00212A99" w:rsidRPr="00677E97">
        <w:rPr>
          <w:sz w:val="20"/>
          <w:szCs w:val="20"/>
        </w:rPr>
        <w:t>adoption of energy efficient telecom equipments would lead to overall energy efficiency of network and services.</w:t>
      </w:r>
      <w:r w:rsidR="002B4B3E" w:rsidRPr="00677E97">
        <w:rPr>
          <w:sz w:val="20"/>
          <w:szCs w:val="20"/>
        </w:rPr>
        <w:t xml:space="preserve"> Further</w:t>
      </w:r>
      <w:r w:rsidR="00235C3D" w:rsidRPr="00677E97">
        <w:rPr>
          <w:sz w:val="20"/>
          <w:szCs w:val="20"/>
        </w:rPr>
        <w:t>, ICT infrastructure</w:t>
      </w:r>
      <w:r w:rsidR="003022CA" w:rsidRPr="003022CA">
        <w:rPr>
          <w:b/>
          <w:color w:val="0070C0"/>
          <w:sz w:val="20"/>
          <w:szCs w:val="20"/>
          <w:vertAlign w:val="superscript"/>
        </w:rPr>
        <w:footnoteReference w:id="4"/>
      </w:r>
      <w:r w:rsidR="00235C3D" w:rsidRPr="00677E97">
        <w:rPr>
          <w:sz w:val="20"/>
          <w:szCs w:val="20"/>
        </w:rPr>
        <w:t xml:space="preserve"> used in telecommunication core networks also needs to be certified for their energy efficient operations. TEC is in the process to produce the ‘ECR document’ in consultation </w:t>
      </w:r>
      <w:r w:rsidR="00C20325" w:rsidRPr="00677E97">
        <w:rPr>
          <w:sz w:val="20"/>
          <w:szCs w:val="20"/>
        </w:rPr>
        <w:t xml:space="preserve">with </w:t>
      </w:r>
      <w:r w:rsidR="00235C3D" w:rsidRPr="00677E97">
        <w:rPr>
          <w:sz w:val="20"/>
          <w:szCs w:val="20"/>
        </w:rPr>
        <w:t xml:space="preserve">the core </w:t>
      </w:r>
      <w:r w:rsidR="000547E1" w:rsidRPr="00AF003D">
        <w:rPr>
          <w:sz w:val="20"/>
          <w:szCs w:val="20"/>
        </w:rPr>
        <w:t>group</w:t>
      </w:r>
      <w:r w:rsidR="000547E1" w:rsidRPr="00677E97">
        <w:rPr>
          <w:sz w:val="20"/>
          <w:szCs w:val="20"/>
        </w:rPr>
        <w:t xml:space="preserve"> </w:t>
      </w:r>
      <w:r w:rsidR="00C20325" w:rsidRPr="00677E97">
        <w:rPr>
          <w:sz w:val="20"/>
          <w:szCs w:val="20"/>
        </w:rPr>
        <w:t xml:space="preserve">of experts </w:t>
      </w:r>
      <w:r w:rsidR="00235C3D" w:rsidRPr="00677E97">
        <w:rPr>
          <w:sz w:val="20"/>
          <w:szCs w:val="20"/>
        </w:rPr>
        <w:t xml:space="preserve">drawn from </w:t>
      </w:r>
      <w:r w:rsidR="00C20325" w:rsidRPr="00677E97">
        <w:rPr>
          <w:sz w:val="20"/>
          <w:szCs w:val="20"/>
        </w:rPr>
        <w:t xml:space="preserve">the </w:t>
      </w:r>
      <w:r w:rsidR="00235C3D" w:rsidRPr="00677E97">
        <w:rPr>
          <w:sz w:val="20"/>
          <w:szCs w:val="20"/>
        </w:rPr>
        <w:t>industry</w:t>
      </w:r>
      <w:r w:rsidR="00914B61" w:rsidRPr="00677E97">
        <w:rPr>
          <w:sz w:val="20"/>
          <w:szCs w:val="20"/>
        </w:rPr>
        <w:t>, telecom service providers</w:t>
      </w:r>
      <w:r w:rsidR="000A6D81" w:rsidRPr="00677E97">
        <w:rPr>
          <w:sz w:val="20"/>
          <w:szCs w:val="20"/>
        </w:rPr>
        <w:t>,</w:t>
      </w:r>
      <w:r w:rsidR="00235C3D" w:rsidRPr="00677E97">
        <w:rPr>
          <w:sz w:val="20"/>
          <w:szCs w:val="20"/>
        </w:rPr>
        <w:t xml:space="preserve"> </w:t>
      </w:r>
      <w:r w:rsidR="000A6D81" w:rsidRPr="00677E97">
        <w:rPr>
          <w:sz w:val="20"/>
          <w:szCs w:val="20"/>
        </w:rPr>
        <w:t>standards development</w:t>
      </w:r>
      <w:r w:rsidR="00235C3D" w:rsidRPr="00677E97">
        <w:rPr>
          <w:sz w:val="20"/>
          <w:szCs w:val="20"/>
        </w:rPr>
        <w:t xml:space="preserve"> </w:t>
      </w:r>
      <w:r w:rsidR="0070091B" w:rsidRPr="00677E97">
        <w:rPr>
          <w:sz w:val="20"/>
          <w:szCs w:val="20"/>
        </w:rPr>
        <w:t>organizations</w:t>
      </w:r>
      <w:r w:rsidR="0070091B">
        <w:rPr>
          <w:sz w:val="20"/>
          <w:szCs w:val="20"/>
        </w:rPr>
        <w:t xml:space="preserve"> and f</w:t>
      </w:r>
      <w:r w:rsidR="0070091B" w:rsidRPr="0070091B">
        <w:rPr>
          <w:sz w:val="20"/>
          <w:szCs w:val="20"/>
        </w:rPr>
        <w:t>raming</w:t>
      </w:r>
      <w:r w:rsidR="0070091B">
        <w:rPr>
          <w:sz w:val="20"/>
          <w:szCs w:val="20"/>
        </w:rPr>
        <w:t xml:space="preserve"> of guidelines on the </w:t>
      </w:r>
      <w:r w:rsidR="0070091B" w:rsidRPr="0070091B">
        <w:rPr>
          <w:sz w:val="20"/>
          <w:szCs w:val="20"/>
        </w:rPr>
        <w:t xml:space="preserve">certification </w:t>
      </w:r>
      <w:r w:rsidR="00235C3D" w:rsidRPr="00677E97">
        <w:rPr>
          <w:sz w:val="20"/>
          <w:szCs w:val="20"/>
        </w:rPr>
        <w:t>methodology.</w:t>
      </w:r>
    </w:p>
    <w:p w:rsidR="00E41438" w:rsidRPr="00D1672F" w:rsidRDefault="00407CE4" w:rsidP="00677E97">
      <w:pPr>
        <w:pStyle w:val="Heading2"/>
        <w:spacing w:line="240" w:lineRule="auto"/>
        <w:contextualSpacing/>
        <w:jc w:val="both"/>
        <w:rPr>
          <w:rFonts w:eastAsiaTheme="minorHAnsi" w:cstheme="minorBidi"/>
          <w:bCs w:val="0"/>
          <w:color w:val="auto"/>
          <w:sz w:val="28"/>
          <w:szCs w:val="28"/>
        </w:rPr>
      </w:pPr>
      <w:r w:rsidRPr="00407CE4">
        <w:rPr>
          <w:rFonts w:ascii="Cambria" w:eastAsia="MS Mincho" w:hAnsi="Cambria"/>
          <w:color w:val="auto"/>
          <w:sz w:val="28"/>
          <w:szCs w:val="28"/>
          <w:lang w:eastAsia="ja-JP"/>
        </w:rPr>
        <w:t>Green ICT Standards for India: Role of GISFI</w:t>
      </w:r>
    </w:p>
    <w:p w:rsidR="00000000" w:rsidRDefault="000547E1">
      <w:pPr>
        <w:spacing w:line="240" w:lineRule="auto"/>
        <w:ind w:firstLine="360"/>
        <w:jc w:val="both"/>
        <w:rPr>
          <w:sz w:val="20"/>
          <w:szCs w:val="20"/>
        </w:rPr>
      </w:pPr>
      <w:r>
        <w:rPr>
          <w:sz w:val="20"/>
          <w:szCs w:val="20"/>
        </w:rPr>
        <w:t>GISFI</w:t>
      </w:r>
      <w:r w:rsidR="00F442F7" w:rsidRPr="00677E97">
        <w:rPr>
          <w:sz w:val="20"/>
          <w:szCs w:val="20"/>
        </w:rPr>
        <w:t xml:space="preserve"> has produced three technical reports (TRs)</w:t>
      </w:r>
      <w:r>
        <w:rPr>
          <w:sz w:val="20"/>
          <w:szCs w:val="20"/>
        </w:rPr>
        <w:t xml:space="preserve"> on green ICT</w:t>
      </w:r>
      <w:r w:rsidR="00F442F7" w:rsidRPr="00677E97">
        <w:rPr>
          <w:sz w:val="20"/>
          <w:szCs w:val="20"/>
        </w:rPr>
        <w:t xml:space="preserve"> till date, the most relevant of which for the green telecom activity is the TR on Metrics and Measurement Methods for Energy Efficiency</w:t>
      </w:r>
      <w:bookmarkStart w:id="0" w:name="_Ref346189068"/>
      <w:r w:rsidR="003022CA" w:rsidRPr="003022CA">
        <w:rPr>
          <w:b/>
          <w:color w:val="0070C0"/>
          <w:sz w:val="20"/>
          <w:szCs w:val="20"/>
          <w:vertAlign w:val="superscript"/>
        </w:rPr>
        <w:footnoteReference w:id="5"/>
      </w:r>
      <w:bookmarkEnd w:id="0"/>
      <w:r w:rsidR="002B4B3E" w:rsidRPr="00677E97">
        <w:rPr>
          <w:sz w:val="20"/>
          <w:szCs w:val="20"/>
        </w:rPr>
        <w:t xml:space="preserve"> </w:t>
      </w:r>
      <w:r w:rsidR="00D1672F">
        <w:rPr>
          <w:sz w:val="20"/>
          <w:szCs w:val="20"/>
        </w:rPr>
        <w:t>(</w:t>
      </w:r>
      <w:r w:rsidR="00D1672F" w:rsidRPr="00D1672F">
        <w:rPr>
          <w:sz w:val="20"/>
          <w:szCs w:val="20"/>
        </w:rPr>
        <w:t>GISFI TR GICT.105</w:t>
      </w:r>
      <w:r w:rsidR="00D1672F">
        <w:rPr>
          <w:sz w:val="16"/>
          <w:szCs w:val="16"/>
        </w:rPr>
        <w:t xml:space="preserve">) </w:t>
      </w:r>
      <w:r w:rsidR="002B4B3E" w:rsidRPr="00677E97">
        <w:rPr>
          <w:sz w:val="20"/>
          <w:szCs w:val="20"/>
        </w:rPr>
        <w:t>and the draft technical specification (TS) on the Metrics and Measurement Methods for Energy Efficiency: General Requirements</w:t>
      </w:r>
      <w:bookmarkStart w:id="1" w:name="_Ref346200336"/>
      <w:r w:rsidR="003022CA" w:rsidRPr="003022CA">
        <w:rPr>
          <w:b/>
          <w:color w:val="0070C0"/>
          <w:sz w:val="20"/>
          <w:szCs w:val="20"/>
          <w:vertAlign w:val="superscript"/>
        </w:rPr>
        <w:footnoteReference w:id="6"/>
      </w:r>
      <w:bookmarkEnd w:id="1"/>
      <w:r w:rsidR="00F442F7" w:rsidRPr="00677E97">
        <w:rPr>
          <w:sz w:val="20"/>
          <w:szCs w:val="20"/>
        </w:rPr>
        <w:t xml:space="preserve">. </w:t>
      </w:r>
      <w:r w:rsidR="002B4B3E" w:rsidRPr="00677E97">
        <w:rPr>
          <w:sz w:val="20"/>
          <w:szCs w:val="20"/>
        </w:rPr>
        <w:t>GISFI’s approach is not to reinvent the wheel, but re-use existing technical specifications from international standards wherever applicable and develop specifications if a clear technical gap is identified in the Indian context.</w:t>
      </w:r>
      <w:r w:rsidR="00C20325" w:rsidRPr="00677E97">
        <w:rPr>
          <w:sz w:val="20"/>
          <w:szCs w:val="20"/>
        </w:rPr>
        <w:t xml:space="preserve"> </w:t>
      </w:r>
      <w:r w:rsidR="00AF003D">
        <w:rPr>
          <w:sz w:val="20"/>
          <w:szCs w:val="20"/>
        </w:rPr>
        <w:t>As part of its efforts, GISFI</w:t>
      </w:r>
      <w:r w:rsidR="0070091B">
        <w:rPr>
          <w:sz w:val="20"/>
          <w:szCs w:val="20"/>
        </w:rPr>
        <w:t xml:space="preserve"> has produced the following:</w:t>
      </w:r>
    </w:p>
    <w:p w:rsidR="00000000" w:rsidRDefault="003022CA" w:rsidP="0044130E">
      <w:pPr>
        <w:spacing w:line="240" w:lineRule="auto"/>
        <w:ind w:left="360"/>
        <w:contextualSpacing/>
        <w:jc w:val="both"/>
        <w:rPr>
          <w:sz w:val="20"/>
          <w:szCs w:val="20"/>
        </w:rPr>
      </w:pPr>
      <w:r w:rsidRPr="003022CA">
        <w:rPr>
          <w:sz w:val="20"/>
          <w:szCs w:val="20"/>
        </w:rPr>
        <w:t>•</w:t>
      </w:r>
      <w:r w:rsidR="0070091B">
        <w:rPr>
          <w:sz w:val="20"/>
          <w:szCs w:val="20"/>
        </w:rPr>
        <w:t xml:space="preserve"> </w:t>
      </w:r>
      <w:r w:rsidRPr="003022CA">
        <w:rPr>
          <w:sz w:val="20"/>
          <w:szCs w:val="20"/>
        </w:rPr>
        <w:t xml:space="preserve">Classification and prioritization of telecom equipments </w:t>
      </w:r>
    </w:p>
    <w:p w:rsidR="00000000" w:rsidRDefault="0070091B" w:rsidP="0044130E">
      <w:pPr>
        <w:spacing w:line="240" w:lineRule="auto"/>
        <w:ind w:left="360"/>
        <w:contextualSpacing/>
        <w:jc w:val="both"/>
        <w:rPr>
          <w:sz w:val="20"/>
          <w:szCs w:val="20"/>
        </w:rPr>
      </w:pPr>
      <w:r>
        <w:rPr>
          <w:sz w:val="20"/>
          <w:szCs w:val="20"/>
        </w:rPr>
        <w:t xml:space="preserve">• </w:t>
      </w:r>
      <w:r w:rsidRPr="0070091B">
        <w:rPr>
          <w:sz w:val="20"/>
          <w:szCs w:val="20"/>
        </w:rPr>
        <w:t>Survey of International GICT standards and best practices</w:t>
      </w:r>
    </w:p>
    <w:p w:rsidR="00000000" w:rsidRDefault="0070091B" w:rsidP="0044130E">
      <w:pPr>
        <w:spacing w:line="240" w:lineRule="auto"/>
        <w:ind w:left="360"/>
        <w:contextualSpacing/>
        <w:jc w:val="both"/>
        <w:rPr>
          <w:sz w:val="20"/>
          <w:szCs w:val="20"/>
        </w:rPr>
      </w:pPr>
      <w:r>
        <w:rPr>
          <w:sz w:val="20"/>
          <w:szCs w:val="20"/>
        </w:rPr>
        <w:t xml:space="preserve">• </w:t>
      </w:r>
      <w:r w:rsidRPr="0070091B">
        <w:rPr>
          <w:sz w:val="20"/>
          <w:szCs w:val="20"/>
        </w:rPr>
        <w:t>Recommended international standards with Indian requirements</w:t>
      </w:r>
    </w:p>
    <w:p w:rsidR="00000000" w:rsidRDefault="0070091B" w:rsidP="0044130E">
      <w:pPr>
        <w:spacing w:line="240" w:lineRule="auto"/>
        <w:ind w:left="360"/>
        <w:contextualSpacing/>
        <w:jc w:val="both"/>
        <w:rPr>
          <w:sz w:val="20"/>
          <w:szCs w:val="20"/>
        </w:rPr>
      </w:pPr>
      <w:r>
        <w:rPr>
          <w:sz w:val="20"/>
          <w:szCs w:val="20"/>
        </w:rPr>
        <w:t xml:space="preserve">• </w:t>
      </w:r>
      <w:r w:rsidRPr="0070091B">
        <w:rPr>
          <w:sz w:val="20"/>
          <w:szCs w:val="20"/>
        </w:rPr>
        <w:t>Recommended GICT metrics and methods for measurement</w:t>
      </w:r>
    </w:p>
    <w:p w:rsidR="00000000" w:rsidRDefault="0070091B" w:rsidP="0044130E">
      <w:pPr>
        <w:spacing w:line="240" w:lineRule="auto"/>
        <w:ind w:left="360"/>
        <w:contextualSpacing/>
        <w:jc w:val="both"/>
        <w:rPr>
          <w:sz w:val="20"/>
          <w:szCs w:val="20"/>
        </w:rPr>
      </w:pPr>
      <w:r>
        <w:rPr>
          <w:sz w:val="20"/>
          <w:szCs w:val="20"/>
        </w:rPr>
        <w:t xml:space="preserve">• </w:t>
      </w:r>
      <w:r w:rsidRPr="0070091B">
        <w:rPr>
          <w:sz w:val="20"/>
          <w:szCs w:val="20"/>
        </w:rPr>
        <w:t>Recommended assessment procedure and scales for rating</w:t>
      </w:r>
    </w:p>
    <w:p w:rsidR="0044130E" w:rsidRDefault="0044130E" w:rsidP="0044130E">
      <w:pPr>
        <w:spacing w:line="240" w:lineRule="auto"/>
        <w:ind w:left="360"/>
        <w:contextualSpacing/>
        <w:jc w:val="both"/>
        <w:rPr>
          <w:sz w:val="20"/>
          <w:szCs w:val="20"/>
        </w:rPr>
      </w:pPr>
    </w:p>
    <w:p w:rsidR="003022CA" w:rsidRPr="003022CA" w:rsidRDefault="003022CA" w:rsidP="003022CA">
      <w:pPr>
        <w:pStyle w:val="Heading3"/>
        <w:numPr>
          <w:ilvl w:val="0"/>
          <w:numId w:val="5"/>
        </w:numPr>
        <w:rPr>
          <w:rFonts w:eastAsiaTheme="minorHAnsi"/>
          <w:color w:val="auto"/>
        </w:rPr>
      </w:pPr>
      <w:r w:rsidRPr="003022CA">
        <w:rPr>
          <w:rFonts w:eastAsiaTheme="minorHAnsi"/>
          <w:color w:val="auto"/>
        </w:rPr>
        <w:lastRenderedPageBreak/>
        <w:t>Classification and prioritization of telecom equipments</w:t>
      </w:r>
    </w:p>
    <w:p w:rsidR="003022CA" w:rsidRDefault="00007FF0" w:rsidP="003022CA">
      <w:pPr>
        <w:numPr>
          <w:ilvl w:val="2"/>
          <w:numId w:val="2"/>
        </w:numPr>
        <w:tabs>
          <w:tab w:val="clear" w:pos="2160"/>
        </w:tabs>
        <w:spacing w:line="240" w:lineRule="auto"/>
        <w:ind w:left="1170" w:hanging="450"/>
        <w:contextualSpacing/>
        <w:jc w:val="both"/>
        <w:rPr>
          <w:color w:val="000000" w:themeColor="text1"/>
        </w:rPr>
      </w:pPr>
      <w:r w:rsidRPr="00677E97">
        <w:rPr>
          <w:color w:val="000000" w:themeColor="text1"/>
        </w:rPr>
        <w:t>Classification</w:t>
      </w:r>
      <w:r w:rsidR="008762EC" w:rsidRPr="00677E97">
        <w:rPr>
          <w:color w:val="000000" w:themeColor="text1"/>
        </w:rPr>
        <w:t xml:space="preserve"> </w:t>
      </w:r>
      <w:r w:rsidRPr="00677E97">
        <w:rPr>
          <w:color w:val="000000" w:themeColor="text1"/>
        </w:rPr>
        <w:t xml:space="preserve">of </w:t>
      </w:r>
      <w:r w:rsidR="00914B61" w:rsidRPr="00677E97">
        <w:rPr>
          <w:color w:val="000000" w:themeColor="text1"/>
        </w:rPr>
        <w:t>t</w:t>
      </w:r>
      <w:r w:rsidRPr="00677E97">
        <w:rPr>
          <w:color w:val="000000" w:themeColor="text1"/>
        </w:rPr>
        <w:t xml:space="preserve">elecom equipment for Green Passport </w:t>
      </w:r>
      <w:r w:rsidR="00914B61" w:rsidRPr="00677E97">
        <w:rPr>
          <w:color w:val="000000" w:themeColor="text1"/>
        </w:rPr>
        <w:t>c</w:t>
      </w:r>
      <w:r w:rsidRPr="00677E97">
        <w:rPr>
          <w:color w:val="000000" w:themeColor="text1"/>
        </w:rPr>
        <w:t>ertification</w:t>
      </w:r>
    </w:p>
    <w:p w:rsidR="00000000" w:rsidRDefault="00914B61">
      <w:pPr>
        <w:spacing w:line="240" w:lineRule="auto"/>
        <w:ind w:firstLine="720"/>
        <w:contextualSpacing/>
        <w:jc w:val="both"/>
        <w:rPr>
          <w:sz w:val="20"/>
          <w:szCs w:val="20"/>
        </w:rPr>
      </w:pPr>
      <w:r w:rsidRPr="00914B61">
        <w:rPr>
          <w:sz w:val="20"/>
          <w:szCs w:val="20"/>
        </w:rPr>
        <w:t>As a starting point</w:t>
      </w:r>
      <w:r>
        <w:rPr>
          <w:sz w:val="20"/>
          <w:szCs w:val="20"/>
        </w:rPr>
        <w:t xml:space="preserve"> to this activity, it is important to classify the telecom equipments based on their functions and mode of operations. The GISFI TR</w:t>
      </w:r>
      <w:fldSimple w:instr=" NOTEREF _Ref346189068 \h  \* MERGEFORMAT ">
        <w:r w:rsidR="003022CA" w:rsidRPr="003022CA">
          <w:rPr>
            <w:b/>
            <w:color w:val="0070C0"/>
            <w:sz w:val="20"/>
            <w:szCs w:val="20"/>
            <w:vertAlign w:val="superscript"/>
          </w:rPr>
          <w:t>3</w:t>
        </w:r>
      </w:fldSimple>
      <w:r>
        <w:rPr>
          <w:sz w:val="20"/>
          <w:szCs w:val="20"/>
        </w:rPr>
        <w:t xml:space="preserve"> provides the detailed classification of telecommunication equipments for both wired and wireless networks, broadly classified into access, transport and core network as well as data center equipments. Further, the TR</w:t>
      </w:r>
      <w:fldSimple w:instr=" NOTEREF _Ref346189068 \h  \* MERGEFORMAT ">
        <w:r w:rsidRPr="002E244E">
          <w:rPr>
            <w:sz w:val="20"/>
            <w:szCs w:val="20"/>
            <w:vertAlign w:val="superscript"/>
          </w:rPr>
          <w:t>3</w:t>
        </w:r>
      </w:fldSimple>
      <w:r w:rsidRPr="004D060A">
        <w:rPr>
          <w:sz w:val="20"/>
          <w:szCs w:val="20"/>
        </w:rPr>
        <w:t xml:space="preserve"> </w:t>
      </w:r>
      <w:r>
        <w:rPr>
          <w:sz w:val="20"/>
          <w:szCs w:val="20"/>
        </w:rPr>
        <w:t>also provides the details of the relevant international standards and best practices on energy efficiency applicable to each class of equipments.</w:t>
      </w:r>
    </w:p>
    <w:p w:rsidR="00000000" w:rsidRDefault="00A17A00">
      <w:pPr>
        <w:spacing w:line="240" w:lineRule="auto"/>
        <w:ind w:firstLine="720"/>
        <w:contextualSpacing/>
        <w:jc w:val="both"/>
        <w:rPr>
          <w:sz w:val="20"/>
          <w:szCs w:val="20"/>
        </w:rPr>
      </w:pPr>
    </w:p>
    <w:p w:rsidR="003022CA" w:rsidRPr="003022CA" w:rsidRDefault="008762EC" w:rsidP="003022CA">
      <w:pPr>
        <w:numPr>
          <w:ilvl w:val="2"/>
          <w:numId w:val="2"/>
        </w:numPr>
        <w:tabs>
          <w:tab w:val="clear" w:pos="2160"/>
        </w:tabs>
        <w:spacing w:line="240" w:lineRule="auto"/>
        <w:ind w:left="1170" w:hanging="450"/>
        <w:contextualSpacing/>
        <w:jc w:val="both"/>
        <w:rPr>
          <w:color w:val="000000" w:themeColor="text1"/>
        </w:rPr>
      </w:pPr>
      <w:r w:rsidRPr="000569CF">
        <w:rPr>
          <w:color w:val="000000" w:themeColor="text1"/>
        </w:rPr>
        <w:t xml:space="preserve">Prioritization of </w:t>
      </w:r>
      <w:r w:rsidR="00914B61" w:rsidRPr="000569CF">
        <w:rPr>
          <w:color w:val="000000" w:themeColor="text1"/>
        </w:rPr>
        <w:t>t</w:t>
      </w:r>
      <w:r w:rsidRPr="000569CF">
        <w:rPr>
          <w:color w:val="000000" w:themeColor="text1"/>
        </w:rPr>
        <w:t xml:space="preserve">elecom equipment for Green Passport </w:t>
      </w:r>
      <w:r w:rsidR="00914B61" w:rsidRPr="000569CF">
        <w:rPr>
          <w:color w:val="000000" w:themeColor="text1"/>
        </w:rPr>
        <w:t>c</w:t>
      </w:r>
      <w:r w:rsidRPr="000569CF">
        <w:rPr>
          <w:color w:val="000000" w:themeColor="text1"/>
        </w:rPr>
        <w:t>ertification</w:t>
      </w:r>
    </w:p>
    <w:p w:rsidR="00000000" w:rsidRDefault="004B75E9">
      <w:pPr>
        <w:spacing w:line="240" w:lineRule="auto"/>
        <w:ind w:firstLine="720"/>
        <w:contextualSpacing/>
        <w:jc w:val="both"/>
        <w:rPr>
          <w:sz w:val="20"/>
          <w:szCs w:val="20"/>
        </w:rPr>
      </w:pPr>
      <w:r w:rsidRPr="004B75E9">
        <w:rPr>
          <w:sz w:val="20"/>
          <w:szCs w:val="20"/>
        </w:rPr>
        <w:t>The landscape of telecom equipments deployed by Indian service providers is very extensive</w:t>
      </w:r>
      <w:r w:rsidR="003022CA" w:rsidRPr="003022CA">
        <w:rPr>
          <w:b/>
          <w:color w:val="0070C0"/>
          <w:sz w:val="20"/>
          <w:szCs w:val="20"/>
          <w:vertAlign w:val="superscript"/>
        </w:rPr>
        <w:footnoteReference w:id="7"/>
      </w:r>
      <w:r w:rsidR="003022CA" w:rsidRPr="003022CA">
        <w:rPr>
          <w:b/>
          <w:color w:val="0070C0"/>
          <w:sz w:val="20"/>
          <w:szCs w:val="20"/>
        </w:rPr>
        <w:t xml:space="preserve"> </w:t>
      </w:r>
      <w:r w:rsidRPr="004B75E9">
        <w:rPr>
          <w:sz w:val="20"/>
          <w:szCs w:val="20"/>
        </w:rPr>
        <w:t>and it is important</w:t>
      </w:r>
      <w:r w:rsidR="007848A2">
        <w:rPr>
          <w:sz w:val="20"/>
          <w:szCs w:val="20"/>
        </w:rPr>
        <w:t xml:space="preserve"> </w:t>
      </w:r>
      <w:r w:rsidR="00066D37" w:rsidRPr="004B75E9">
        <w:rPr>
          <w:sz w:val="20"/>
          <w:szCs w:val="20"/>
        </w:rPr>
        <w:t xml:space="preserve">to prioritize the equipments based on their severity of impact on carbon emissions to provide impetus to the green telecom activity. From the TRAI report, the </w:t>
      </w:r>
      <w:r w:rsidR="000A6D81" w:rsidRPr="004B75E9">
        <w:rPr>
          <w:sz w:val="20"/>
          <w:szCs w:val="20"/>
        </w:rPr>
        <w:t xml:space="preserve">2G/2.5G and 3G </w:t>
      </w:r>
      <w:r w:rsidR="00066D37" w:rsidRPr="004B75E9">
        <w:rPr>
          <w:sz w:val="20"/>
          <w:szCs w:val="20"/>
        </w:rPr>
        <w:t xml:space="preserve">wireless access networks are the major contributors to the carbon emissions and hence </w:t>
      </w:r>
      <w:r w:rsidR="001A2C9D" w:rsidRPr="004B75E9">
        <w:rPr>
          <w:sz w:val="20"/>
          <w:szCs w:val="20"/>
        </w:rPr>
        <w:t xml:space="preserve">are </w:t>
      </w:r>
      <w:r w:rsidR="00066D37" w:rsidRPr="004B75E9">
        <w:rPr>
          <w:sz w:val="20"/>
          <w:szCs w:val="20"/>
        </w:rPr>
        <w:t xml:space="preserve">considered to be on </w:t>
      </w:r>
      <w:r w:rsidR="001A2C9D" w:rsidRPr="004B75E9">
        <w:rPr>
          <w:sz w:val="20"/>
          <w:szCs w:val="20"/>
        </w:rPr>
        <w:t xml:space="preserve">the </w:t>
      </w:r>
      <w:r w:rsidR="00066D37" w:rsidRPr="004B75E9">
        <w:rPr>
          <w:sz w:val="20"/>
          <w:szCs w:val="20"/>
        </w:rPr>
        <w:t>top</w:t>
      </w:r>
      <w:r w:rsidR="001A2C9D" w:rsidRPr="004B75E9">
        <w:rPr>
          <w:sz w:val="20"/>
          <w:szCs w:val="20"/>
        </w:rPr>
        <w:t xml:space="preserve"> priority in</w:t>
      </w:r>
      <w:r w:rsidR="00066D37" w:rsidRPr="004B75E9">
        <w:rPr>
          <w:sz w:val="20"/>
          <w:szCs w:val="20"/>
        </w:rPr>
        <w:t xml:space="preserve"> the “Green Passport” agenda</w:t>
      </w:r>
      <w:r w:rsidR="00A36961" w:rsidRPr="004B75E9">
        <w:rPr>
          <w:sz w:val="20"/>
          <w:szCs w:val="20"/>
        </w:rPr>
        <w:t>. Further a detailed classification and prioritization document based on national relevance and technological feasibility would be produced.</w:t>
      </w:r>
    </w:p>
    <w:p w:rsidR="003022CA" w:rsidRPr="003022CA" w:rsidRDefault="003022CA" w:rsidP="003022CA">
      <w:pPr>
        <w:pStyle w:val="Heading3"/>
        <w:numPr>
          <w:ilvl w:val="0"/>
          <w:numId w:val="5"/>
        </w:numPr>
        <w:rPr>
          <w:rFonts w:eastAsiaTheme="minorHAnsi"/>
          <w:color w:val="auto"/>
        </w:rPr>
      </w:pPr>
      <w:r w:rsidRPr="003022CA">
        <w:rPr>
          <w:rFonts w:eastAsiaTheme="minorHAnsi"/>
          <w:color w:val="auto"/>
        </w:rPr>
        <w:t xml:space="preserve">Survey of International GICT standards and best practices </w:t>
      </w:r>
    </w:p>
    <w:p w:rsidR="003022CA" w:rsidRDefault="00007FF0" w:rsidP="003022CA">
      <w:pPr>
        <w:numPr>
          <w:ilvl w:val="2"/>
          <w:numId w:val="2"/>
        </w:numPr>
        <w:tabs>
          <w:tab w:val="clear" w:pos="2160"/>
        </w:tabs>
        <w:spacing w:line="240" w:lineRule="auto"/>
        <w:ind w:left="1170" w:hanging="450"/>
        <w:contextualSpacing/>
        <w:jc w:val="both"/>
        <w:rPr>
          <w:color w:val="000000" w:themeColor="text1"/>
        </w:rPr>
      </w:pPr>
      <w:r w:rsidRPr="000569CF">
        <w:rPr>
          <w:color w:val="000000" w:themeColor="text1"/>
        </w:rPr>
        <w:t xml:space="preserve">International GICT standards and </w:t>
      </w:r>
      <w:r w:rsidR="004D060A" w:rsidRPr="000569CF">
        <w:rPr>
          <w:color w:val="000000" w:themeColor="text1"/>
        </w:rPr>
        <w:t>b</w:t>
      </w:r>
      <w:r w:rsidRPr="000569CF">
        <w:rPr>
          <w:color w:val="000000" w:themeColor="text1"/>
        </w:rPr>
        <w:t xml:space="preserve">est </w:t>
      </w:r>
      <w:r w:rsidR="004D060A" w:rsidRPr="000569CF">
        <w:rPr>
          <w:color w:val="000000" w:themeColor="text1"/>
        </w:rPr>
        <w:t>p</w:t>
      </w:r>
      <w:r w:rsidRPr="000569CF">
        <w:rPr>
          <w:color w:val="000000" w:themeColor="text1"/>
        </w:rPr>
        <w:t xml:space="preserve">ractices baseline for developing </w:t>
      </w:r>
      <w:r w:rsidR="0044515C">
        <w:rPr>
          <w:color w:val="000000" w:themeColor="text1"/>
        </w:rPr>
        <w:t>Indian specifications</w:t>
      </w:r>
      <w:r w:rsidR="0044515C" w:rsidRPr="000569CF">
        <w:rPr>
          <w:color w:val="000000" w:themeColor="text1"/>
        </w:rPr>
        <w:t xml:space="preserve"> </w:t>
      </w:r>
    </w:p>
    <w:p w:rsidR="00000000" w:rsidRDefault="00A36961">
      <w:pPr>
        <w:spacing w:line="240" w:lineRule="auto"/>
        <w:ind w:firstLine="720"/>
        <w:contextualSpacing/>
        <w:jc w:val="both"/>
        <w:rPr>
          <w:color w:val="000000" w:themeColor="text1"/>
        </w:rPr>
      </w:pPr>
      <w:r>
        <w:rPr>
          <w:sz w:val="20"/>
          <w:szCs w:val="20"/>
        </w:rPr>
        <w:t>The GISFI TR</w:t>
      </w:r>
      <w:fldSimple w:instr=" NOTEREF _Ref346189068 \h  \* MERGEFORMAT ">
        <w:r w:rsidRPr="00914B61">
          <w:rPr>
            <w:sz w:val="20"/>
            <w:szCs w:val="20"/>
            <w:vertAlign w:val="superscript"/>
          </w:rPr>
          <w:t>3</w:t>
        </w:r>
      </w:fldSimple>
      <w:r>
        <w:rPr>
          <w:sz w:val="20"/>
          <w:szCs w:val="20"/>
          <w:vertAlign w:val="superscript"/>
        </w:rPr>
        <w:t xml:space="preserve"> </w:t>
      </w:r>
      <w:r>
        <w:rPr>
          <w:sz w:val="20"/>
          <w:szCs w:val="20"/>
        </w:rPr>
        <w:t xml:space="preserve">presents a summary of international GICT standards and their applicability to the various classes of telecom equipments identified. The ETSI, ATIS and ITU are </w:t>
      </w:r>
      <w:r w:rsidR="000A6D81">
        <w:rPr>
          <w:sz w:val="20"/>
          <w:szCs w:val="20"/>
        </w:rPr>
        <w:t xml:space="preserve">the </w:t>
      </w:r>
      <w:r>
        <w:rPr>
          <w:sz w:val="20"/>
          <w:szCs w:val="20"/>
        </w:rPr>
        <w:t xml:space="preserve">three major global standards </w:t>
      </w:r>
      <w:r w:rsidR="000A6D81">
        <w:rPr>
          <w:sz w:val="20"/>
          <w:szCs w:val="20"/>
        </w:rPr>
        <w:t>organizations which have</w:t>
      </w:r>
      <w:r>
        <w:rPr>
          <w:sz w:val="20"/>
          <w:szCs w:val="20"/>
        </w:rPr>
        <w:t xml:space="preserve"> produced </w:t>
      </w:r>
      <w:r w:rsidR="00654617">
        <w:rPr>
          <w:sz w:val="20"/>
          <w:szCs w:val="20"/>
        </w:rPr>
        <w:t>specifications</w:t>
      </w:r>
      <w:r>
        <w:rPr>
          <w:sz w:val="20"/>
          <w:szCs w:val="20"/>
        </w:rPr>
        <w:t xml:space="preserve"> on energy efficiency metrics and methods of assessment for telecom equipments (both circuit and packet switched). The ECR Initiative has produced an open specification of energy efficiency metrics and measurement for packet switched equipment. The Japanese ICT guideline council has also released guidelines for vendors and service providers to certify energy efficient equipments. </w:t>
      </w:r>
      <w:r w:rsidR="001A2C9D">
        <w:rPr>
          <w:sz w:val="20"/>
          <w:szCs w:val="20"/>
        </w:rPr>
        <w:t xml:space="preserve">More </w:t>
      </w:r>
      <w:r>
        <w:rPr>
          <w:sz w:val="20"/>
          <w:szCs w:val="20"/>
        </w:rPr>
        <w:t>details</w:t>
      </w:r>
      <w:r w:rsidR="001A2C9D">
        <w:rPr>
          <w:sz w:val="20"/>
          <w:szCs w:val="20"/>
        </w:rPr>
        <w:t xml:space="preserve"> can be found in</w:t>
      </w:r>
      <w:r>
        <w:rPr>
          <w:sz w:val="20"/>
          <w:szCs w:val="20"/>
        </w:rPr>
        <w:t xml:space="preserve"> GISFI TR</w:t>
      </w:r>
      <w:fldSimple w:instr=" NOTEREF _Ref346189068 \h  \* MERGEFORMAT ">
        <w:r w:rsidRPr="00914B61">
          <w:rPr>
            <w:sz w:val="20"/>
            <w:szCs w:val="20"/>
            <w:vertAlign w:val="superscript"/>
          </w:rPr>
          <w:t>3</w:t>
        </w:r>
      </w:fldSimple>
      <w:r>
        <w:rPr>
          <w:sz w:val="20"/>
          <w:szCs w:val="20"/>
        </w:rPr>
        <w:t>.</w:t>
      </w:r>
    </w:p>
    <w:p w:rsidR="003022CA" w:rsidRPr="003022CA" w:rsidRDefault="003022CA" w:rsidP="003022CA">
      <w:pPr>
        <w:pStyle w:val="Heading3"/>
        <w:numPr>
          <w:ilvl w:val="0"/>
          <w:numId w:val="5"/>
        </w:numPr>
        <w:rPr>
          <w:rFonts w:eastAsiaTheme="minorHAnsi"/>
          <w:color w:val="auto"/>
        </w:rPr>
      </w:pPr>
      <w:r w:rsidRPr="003022CA">
        <w:rPr>
          <w:rFonts w:eastAsiaTheme="minorHAnsi"/>
          <w:color w:val="auto"/>
        </w:rPr>
        <w:t xml:space="preserve">Recommended international standards with Indian requirements </w:t>
      </w:r>
    </w:p>
    <w:p w:rsidR="00000000" w:rsidRDefault="00F85B2A">
      <w:pPr>
        <w:spacing w:line="240" w:lineRule="auto"/>
        <w:ind w:firstLine="360"/>
        <w:contextualSpacing/>
        <w:jc w:val="both"/>
        <w:rPr>
          <w:sz w:val="20"/>
          <w:szCs w:val="20"/>
        </w:rPr>
      </w:pPr>
      <w:r w:rsidRPr="004D060A">
        <w:rPr>
          <w:sz w:val="20"/>
          <w:szCs w:val="20"/>
        </w:rPr>
        <w:t xml:space="preserve">The surveyed international standards </w:t>
      </w:r>
      <w:r w:rsidR="00D13ECC" w:rsidRPr="004D060A">
        <w:rPr>
          <w:sz w:val="20"/>
          <w:szCs w:val="20"/>
        </w:rPr>
        <w:t xml:space="preserve">on energy efficiency of telecom equipments </w:t>
      </w:r>
      <w:r w:rsidRPr="004D060A">
        <w:rPr>
          <w:sz w:val="20"/>
          <w:szCs w:val="20"/>
        </w:rPr>
        <w:t>address majority of issues related to GICT standards for India as well.</w:t>
      </w:r>
      <w:r w:rsidR="00D13ECC" w:rsidRPr="004D060A">
        <w:rPr>
          <w:sz w:val="20"/>
          <w:szCs w:val="20"/>
        </w:rPr>
        <w:t xml:space="preserve"> The GISFI TS</w:t>
      </w:r>
      <w:bookmarkStart w:id="2" w:name="_Ref346200302"/>
      <w:r w:rsidR="003022CA" w:rsidRPr="003022CA">
        <w:rPr>
          <w:b/>
          <w:color w:val="0070C0"/>
          <w:vertAlign w:val="superscript"/>
        </w:rPr>
        <w:fldChar w:fldCharType="begin"/>
      </w:r>
      <w:r w:rsidR="003022CA" w:rsidRPr="003022CA">
        <w:rPr>
          <w:b/>
          <w:color w:val="0070C0"/>
          <w:sz w:val="20"/>
          <w:szCs w:val="20"/>
          <w:vertAlign w:val="superscript"/>
        </w:rPr>
        <w:instrText xml:space="preserve"> NOTEREF _Ref346200336 \h </w:instrText>
      </w:r>
      <w:r w:rsidR="003022CA" w:rsidRPr="003022CA">
        <w:rPr>
          <w:b/>
          <w:color w:val="0070C0"/>
          <w:vertAlign w:val="superscript"/>
        </w:rPr>
        <w:instrText xml:space="preserve"> \* MERGEFORMAT </w:instrText>
      </w:r>
      <w:r w:rsidR="003022CA" w:rsidRPr="003022CA">
        <w:rPr>
          <w:b/>
          <w:color w:val="0070C0"/>
          <w:vertAlign w:val="superscript"/>
        </w:rPr>
      </w:r>
      <w:r w:rsidR="003022CA" w:rsidRPr="003022CA">
        <w:rPr>
          <w:b/>
          <w:color w:val="0070C0"/>
          <w:vertAlign w:val="superscript"/>
        </w:rPr>
        <w:fldChar w:fldCharType="separate"/>
      </w:r>
      <w:r w:rsidR="003022CA" w:rsidRPr="003022CA">
        <w:rPr>
          <w:b/>
          <w:color w:val="0070C0"/>
          <w:sz w:val="20"/>
          <w:szCs w:val="20"/>
          <w:vertAlign w:val="superscript"/>
        </w:rPr>
        <w:t>4</w:t>
      </w:r>
      <w:r w:rsidR="003022CA" w:rsidRPr="003022CA">
        <w:rPr>
          <w:b/>
          <w:color w:val="0070C0"/>
          <w:vertAlign w:val="superscript"/>
        </w:rPr>
        <w:fldChar w:fldCharType="end"/>
      </w:r>
      <w:bookmarkEnd w:id="2"/>
      <w:r w:rsidR="00D13ECC" w:rsidRPr="004D060A">
        <w:rPr>
          <w:sz w:val="20"/>
          <w:szCs w:val="20"/>
        </w:rPr>
        <w:t xml:space="preserve"> recommends the general requirements for measurement setup, configuration, environmental conditions, metrics definition and test reporting format based on these international standards. The supplementary standards would address the specific details applicable to each of the classes of telecom equipments. However, it is found that the ECR as defined by ECR initiative is applicable only to the packet switched equipments and cannot be applied directly to the </w:t>
      </w:r>
      <w:r w:rsidR="004D060A" w:rsidRPr="004D060A">
        <w:rPr>
          <w:sz w:val="20"/>
          <w:szCs w:val="20"/>
        </w:rPr>
        <w:t>circuit switched equipments like 2G/2.5G radio base stations which appear on the top priority for the implementation of “Green Passport”. Hence, GISFI</w:t>
      </w:r>
      <w:r w:rsidR="004D060A">
        <w:rPr>
          <w:sz w:val="20"/>
          <w:szCs w:val="20"/>
        </w:rPr>
        <w:t xml:space="preserve"> would consider this gap as well as other India specific requirements and propose new GICT standards.</w:t>
      </w:r>
      <w:r w:rsidR="004D060A" w:rsidRPr="004D060A">
        <w:rPr>
          <w:sz w:val="20"/>
          <w:szCs w:val="20"/>
        </w:rPr>
        <w:t xml:space="preserve"> </w:t>
      </w:r>
    </w:p>
    <w:p w:rsidR="003022CA" w:rsidRPr="003022CA" w:rsidRDefault="003022CA" w:rsidP="003022CA">
      <w:pPr>
        <w:pStyle w:val="Heading3"/>
        <w:numPr>
          <w:ilvl w:val="0"/>
          <w:numId w:val="5"/>
        </w:numPr>
        <w:rPr>
          <w:rFonts w:eastAsiaTheme="minorHAnsi"/>
          <w:color w:val="auto"/>
        </w:rPr>
      </w:pPr>
      <w:r w:rsidRPr="003022CA">
        <w:rPr>
          <w:rFonts w:eastAsiaTheme="minorHAnsi"/>
          <w:color w:val="auto"/>
        </w:rPr>
        <w:t>Recommended GICT metrics and methods for measurement</w:t>
      </w:r>
    </w:p>
    <w:p w:rsidR="00000000" w:rsidRDefault="00606E3F">
      <w:pPr>
        <w:spacing w:line="240" w:lineRule="auto"/>
        <w:ind w:firstLine="360"/>
        <w:contextualSpacing/>
        <w:jc w:val="both"/>
        <w:rPr>
          <w:sz w:val="20"/>
          <w:szCs w:val="20"/>
        </w:rPr>
      </w:pPr>
      <w:r w:rsidRPr="005B45A6">
        <w:rPr>
          <w:sz w:val="20"/>
          <w:szCs w:val="20"/>
        </w:rPr>
        <w:t>The generalized definition of ECR is average power consumption of the equipment normalized to throughput and has a physical meaning of energy consumed to move one unit of data per second. The TEC and GISFI would work together to define the suitable metric (throughput and useful work done)</w:t>
      </w:r>
      <w:r w:rsidR="005B45A6">
        <w:rPr>
          <w:sz w:val="20"/>
          <w:szCs w:val="20"/>
        </w:rPr>
        <w:t xml:space="preserve"> based on ECR</w:t>
      </w:r>
      <w:r w:rsidRPr="005B45A6">
        <w:rPr>
          <w:sz w:val="20"/>
          <w:szCs w:val="20"/>
        </w:rPr>
        <w:t xml:space="preserve"> </w:t>
      </w:r>
      <w:r w:rsidR="005B45A6">
        <w:rPr>
          <w:sz w:val="20"/>
          <w:szCs w:val="20"/>
        </w:rPr>
        <w:t>as well as</w:t>
      </w:r>
      <w:r w:rsidR="005B45A6" w:rsidRPr="005B45A6">
        <w:rPr>
          <w:sz w:val="20"/>
          <w:szCs w:val="20"/>
        </w:rPr>
        <w:t xml:space="preserve"> </w:t>
      </w:r>
      <w:r w:rsidR="009F3966">
        <w:rPr>
          <w:sz w:val="20"/>
          <w:szCs w:val="20"/>
        </w:rPr>
        <w:t xml:space="preserve">the </w:t>
      </w:r>
      <w:r w:rsidRPr="005B45A6">
        <w:rPr>
          <w:sz w:val="20"/>
          <w:szCs w:val="20"/>
        </w:rPr>
        <w:t xml:space="preserve">method of measurement </w:t>
      </w:r>
      <w:r w:rsidR="00007FF0" w:rsidRPr="005B45A6">
        <w:rPr>
          <w:sz w:val="20"/>
          <w:szCs w:val="20"/>
        </w:rPr>
        <w:t xml:space="preserve">for 2G/2.5G Base Stations and other </w:t>
      </w:r>
      <w:r w:rsidR="009F3966">
        <w:rPr>
          <w:sz w:val="20"/>
          <w:szCs w:val="20"/>
        </w:rPr>
        <w:t>c</w:t>
      </w:r>
      <w:r w:rsidR="00007FF0" w:rsidRPr="005B45A6">
        <w:rPr>
          <w:sz w:val="20"/>
          <w:szCs w:val="20"/>
        </w:rPr>
        <w:t xml:space="preserve">ircuit </w:t>
      </w:r>
      <w:r w:rsidR="009F3966">
        <w:rPr>
          <w:sz w:val="20"/>
          <w:szCs w:val="20"/>
        </w:rPr>
        <w:t>m</w:t>
      </w:r>
      <w:r w:rsidR="00007FF0" w:rsidRPr="005B45A6">
        <w:rPr>
          <w:sz w:val="20"/>
          <w:szCs w:val="20"/>
        </w:rPr>
        <w:t xml:space="preserve">ode </w:t>
      </w:r>
      <w:r w:rsidR="009F3966">
        <w:rPr>
          <w:sz w:val="20"/>
          <w:szCs w:val="20"/>
        </w:rPr>
        <w:t>t</w:t>
      </w:r>
      <w:r w:rsidR="00007FF0" w:rsidRPr="005B45A6">
        <w:rPr>
          <w:sz w:val="20"/>
          <w:szCs w:val="20"/>
        </w:rPr>
        <w:t>elecom equipment deployed in Indian telecom networks</w:t>
      </w:r>
      <w:r w:rsidR="005B45A6">
        <w:rPr>
          <w:sz w:val="20"/>
          <w:szCs w:val="20"/>
        </w:rPr>
        <w:t>.</w:t>
      </w:r>
      <w:r w:rsidR="0094110D">
        <w:rPr>
          <w:sz w:val="20"/>
          <w:szCs w:val="20"/>
        </w:rPr>
        <w:t xml:space="preserve"> Further, for class of equipments where ECR is not a suitable metric (ex: data center storage</w:t>
      </w:r>
      <w:r w:rsidR="00AD77FA">
        <w:rPr>
          <w:sz w:val="20"/>
          <w:szCs w:val="20"/>
        </w:rPr>
        <w:t>,</w:t>
      </w:r>
      <w:r w:rsidR="0094110D">
        <w:rPr>
          <w:sz w:val="20"/>
          <w:szCs w:val="20"/>
        </w:rPr>
        <w:t xml:space="preserve"> computational equipments like servers, mobile core network elements), new metrics based on international best practices </w:t>
      </w:r>
      <w:r w:rsidR="00BB6C84">
        <w:rPr>
          <w:sz w:val="20"/>
          <w:szCs w:val="20"/>
        </w:rPr>
        <w:t xml:space="preserve">need to </w:t>
      </w:r>
      <w:r w:rsidR="0094110D">
        <w:rPr>
          <w:sz w:val="20"/>
          <w:szCs w:val="20"/>
        </w:rPr>
        <w:t>be provided. For each class of equipment, the measurement and reporting procedures also</w:t>
      </w:r>
      <w:r w:rsidR="00BB6C84">
        <w:rPr>
          <w:sz w:val="20"/>
          <w:szCs w:val="20"/>
        </w:rPr>
        <w:t xml:space="preserve"> need to</w:t>
      </w:r>
      <w:r w:rsidR="0094110D">
        <w:rPr>
          <w:sz w:val="20"/>
          <w:szCs w:val="20"/>
        </w:rPr>
        <w:t xml:space="preserve"> be defined.</w:t>
      </w:r>
    </w:p>
    <w:p w:rsidR="003022CA" w:rsidRPr="003022CA" w:rsidRDefault="003022CA" w:rsidP="003022CA">
      <w:pPr>
        <w:pStyle w:val="Heading3"/>
        <w:numPr>
          <w:ilvl w:val="0"/>
          <w:numId w:val="5"/>
        </w:numPr>
        <w:rPr>
          <w:rFonts w:eastAsiaTheme="minorHAnsi"/>
          <w:color w:val="auto"/>
        </w:rPr>
      </w:pPr>
      <w:r w:rsidRPr="003022CA">
        <w:rPr>
          <w:rFonts w:eastAsiaTheme="minorHAnsi"/>
          <w:color w:val="auto"/>
        </w:rPr>
        <w:t>Recommended assessment procedure and scales for rating</w:t>
      </w:r>
    </w:p>
    <w:p w:rsidR="00000000" w:rsidRDefault="0094110D">
      <w:pPr>
        <w:spacing w:line="240" w:lineRule="auto"/>
        <w:ind w:firstLine="360"/>
        <w:contextualSpacing/>
        <w:jc w:val="both"/>
        <w:rPr>
          <w:sz w:val="20"/>
          <w:szCs w:val="20"/>
        </w:rPr>
      </w:pPr>
      <w:r>
        <w:rPr>
          <w:sz w:val="20"/>
          <w:szCs w:val="20"/>
        </w:rPr>
        <w:t>“Green Passport” certification requires assessment procedures and rating</w:t>
      </w:r>
      <w:r w:rsidR="006373BF">
        <w:rPr>
          <w:sz w:val="20"/>
          <w:szCs w:val="20"/>
        </w:rPr>
        <w:t xml:space="preserve"> methods for all the telecom</w:t>
      </w:r>
      <w:r>
        <w:rPr>
          <w:sz w:val="20"/>
          <w:szCs w:val="20"/>
        </w:rPr>
        <w:t xml:space="preserve"> equipments. </w:t>
      </w:r>
      <w:r w:rsidR="000569CF">
        <w:rPr>
          <w:sz w:val="20"/>
          <w:szCs w:val="20"/>
        </w:rPr>
        <w:t>C</w:t>
      </w:r>
      <w:r>
        <w:rPr>
          <w:sz w:val="20"/>
          <w:szCs w:val="20"/>
        </w:rPr>
        <w:t>ollect</w:t>
      </w:r>
      <w:r w:rsidR="000569CF">
        <w:rPr>
          <w:sz w:val="20"/>
          <w:szCs w:val="20"/>
        </w:rPr>
        <w:t>ion of</w:t>
      </w:r>
      <w:r>
        <w:rPr>
          <w:sz w:val="20"/>
          <w:szCs w:val="20"/>
        </w:rPr>
        <w:t xml:space="preserve"> relevant vendor declared information on energy consumption for each class of equipments at the initial stage</w:t>
      </w:r>
      <w:r w:rsidR="000569CF">
        <w:rPr>
          <w:sz w:val="20"/>
          <w:szCs w:val="20"/>
        </w:rPr>
        <w:t xml:space="preserve"> is advised</w:t>
      </w:r>
      <w:r>
        <w:rPr>
          <w:sz w:val="20"/>
          <w:szCs w:val="20"/>
        </w:rPr>
        <w:t>. Based on the declared figures</w:t>
      </w:r>
      <w:r w:rsidR="0041489E">
        <w:rPr>
          <w:sz w:val="20"/>
          <w:szCs w:val="20"/>
        </w:rPr>
        <w:t xml:space="preserve">, a statistical estimate of the value </w:t>
      </w:r>
      <w:r w:rsidR="002A4108">
        <w:rPr>
          <w:sz w:val="20"/>
          <w:szCs w:val="20"/>
        </w:rPr>
        <w:t>of the</w:t>
      </w:r>
      <w:r w:rsidR="006373BF">
        <w:rPr>
          <w:sz w:val="20"/>
          <w:szCs w:val="20"/>
        </w:rPr>
        <w:t xml:space="preserve"> </w:t>
      </w:r>
      <w:r w:rsidR="0041489E">
        <w:rPr>
          <w:sz w:val="20"/>
          <w:szCs w:val="20"/>
        </w:rPr>
        <w:t xml:space="preserve">metric </w:t>
      </w:r>
      <w:r w:rsidR="006373BF">
        <w:rPr>
          <w:sz w:val="20"/>
          <w:szCs w:val="20"/>
        </w:rPr>
        <w:t>need</w:t>
      </w:r>
      <w:r w:rsidR="002A4108">
        <w:rPr>
          <w:sz w:val="20"/>
          <w:szCs w:val="20"/>
        </w:rPr>
        <w:t>s</w:t>
      </w:r>
      <w:r w:rsidR="006373BF">
        <w:rPr>
          <w:sz w:val="20"/>
          <w:szCs w:val="20"/>
        </w:rPr>
        <w:t xml:space="preserve"> to </w:t>
      </w:r>
      <w:r w:rsidR="0041489E">
        <w:rPr>
          <w:sz w:val="20"/>
          <w:szCs w:val="20"/>
        </w:rPr>
        <w:t xml:space="preserve">be </w:t>
      </w:r>
      <w:r w:rsidR="002A4108">
        <w:rPr>
          <w:sz w:val="20"/>
          <w:szCs w:val="20"/>
        </w:rPr>
        <w:t>computed</w:t>
      </w:r>
      <w:r w:rsidR="0041489E">
        <w:rPr>
          <w:sz w:val="20"/>
          <w:szCs w:val="20"/>
        </w:rPr>
        <w:t xml:space="preserve"> </w:t>
      </w:r>
      <w:r w:rsidR="002A4108">
        <w:rPr>
          <w:sz w:val="20"/>
          <w:szCs w:val="20"/>
        </w:rPr>
        <w:t>that</w:t>
      </w:r>
      <w:r w:rsidR="0041489E">
        <w:rPr>
          <w:sz w:val="20"/>
          <w:szCs w:val="20"/>
        </w:rPr>
        <w:t xml:space="preserve"> </w:t>
      </w:r>
      <w:r w:rsidR="00BC347E">
        <w:rPr>
          <w:sz w:val="20"/>
          <w:szCs w:val="20"/>
        </w:rPr>
        <w:t xml:space="preserve">will be </w:t>
      </w:r>
      <w:r w:rsidR="0041489E">
        <w:rPr>
          <w:sz w:val="20"/>
          <w:szCs w:val="20"/>
        </w:rPr>
        <w:t>the baseline normative reference. A rating</w:t>
      </w:r>
      <w:r w:rsidR="002A4108">
        <w:rPr>
          <w:sz w:val="20"/>
          <w:szCs w:val="20"/>
        </w:rPr>
        <w:t xml:space="preserve"> method</w:t>
      </w:r>
      <w:r w:rsidR="00BC347E">
        <w:rPr>
          <w:sz w:val="20"/>
          <w:szCs w:val="20"/>
        </w:rPr>
        <w:t xml:space="preserve"> can be</w:t>
      </w:r>
      <w:r w:rsidR="0041489E">
        <w:rPr>
          <w:sz w:val="20"/>
          <w:szCs w:val="20"/>
        </w:rPr>
        <w:t xml:space="preserve"> based on the levels </w:t>
      </w:r>
      <w:r w:rsidR="0041489E" w:rsidRPr="0041489E">
        <w:rPr>
          <w:sz w:val="20"/>
          <w:szCs w:val="20"/>
        </w:rPr>
        <w:t>indicated by the number of stars (</w:t>
      </w:r>
      <w:r w:rsidR="0041489E" w:rsidRPr="0041489E">
        <w:rPr>
          <w:rFonts w:ascii="MS Gothic" w:eastAsia="MS Gothic" w:hAnsi="MS Gothic" w:cs="MS Gothic" w:hint="eastAsia"/>
          <w:sz w:val="20"/>
          <w:szCs w:val="20"/>
        </w:rPr>
        <w:t>★</w:t>
      </w:r>
      <w:r w:rsidR="0041489E" w:rsidRPr="0041489E">
        <w:rPr>
          <w:rFonts w:ascii="Calibri" w:hAnsi="Calibri" w:cs="Calibri"/>
          <w:sz w:val="20"/>
          <w:szCs w:val="20"/>
        </w:rPr>
        <w:t>)</w:t>
      </w:r>
      <w:r w:rsidR="0041489E">
        <w:rPr>
          <w:rFonts w:ascii="Calibri" w:hAnsi="Calibri" w:cs="Calibri"/>
          <w:sz w:val="20"/>
          <w:szCs w:val="20"/>
        </w:rPr>
        <w:t xml:space="preserve"> </w:t>
      </w:r>
      <w:r w:rsidR="002A4108">
        <w:rPr>
          <w:rFonts w:ascii="Calibri" w:hAnsi="Calibri" w:cs="Calibri"/>
          <w:sz w:val="20"/>
          <w:szCs w:val="20"/>
        </w:rPr>
        <w:t>(</w:t>
      </w:r>
      <w:r w:rsidR="00BC347E">
        <w:rPr>
          <w:rFonts w:ascii="Calibri" w:hAnsi="Calibri" w:cs="Calibri"/>
          <w:sz w:val="20"/>
          <w:szCs w:val="20"/>
        </w:rPr>
        <w:t xml:space="preserve">More details can be found in </w:t>
      </w:r>
      <w:r w:rsidR="0041489E" w:rsidRPr="004D060A">
        <w:rPr>
          <w:sz w:val="20"/>
          <w:szCs w:val="20"/>
        </w:rPr>
        <w:t>GISFI TS</w:t>
      </w:r>
      <w:fldSimple w:instr=" NOTEREF _Ref346200336 \h  \* MERGEFORMAT ">
        <w:r w:rsidR="003022CA" w:rsidRPr="003022CA">
          <w:rPr>
            <w:b/>
            <w:color w:val="0070C0"/>
            <w:sz w:val="20"/>
            <w:szCs w:val="20"/>
            <w:vertAlign w:val="superscript"/>
          </w:rPr>
          <w:t>4</w:t>
        </w:r>
      </w:fldSimple>
      <w:r w:rsidR="00BC347E">
        <w:t>)</w:t>
      </w:r>
      <w:r w:rsidR="0041489E" w:rsidRPr="0041489E">
        <w:rPr>
          <w:rFonts w:ascii="Calibri" w:hAnsi="Calibri" w:cs="Calibri"/>
          <w:sz w:val="20"/>
          <w:szCs w:val="20"/>
        </w:rPr>
        <w:t xml:space="preserve">. The greater the number of stars, the greater </w:t>
      </w:r>
      <w:r w:rsidR="0041489E">
        <w:rPr>
          <w:rFonts w:ascii="Calibri" w:hAnsi="Calibri" w:cs="Calibri"/>
          <w:sz w:val="20"/>
          <w:szCs w:val="20"/>
        </w:rPr>
        <w:t xml:space="preserve">would be </w:t>
      </w:r>
      <w:r w:rsidR="0041489E" w:rsidRPr="0041489E">
        <w:rPr>
          <w:rFonts w:ascii="Calibri" w:hAnsi="Calibri" w:cs="Calibri"/>
          <w:sz w:val="20"/>
          <w:szCs w:val="20"/>
        </w:rPr>
        <w:t>the energy efficiency.</w:t>
      </w:r>
      <w:r w:rsidR="0041489E">
        <w:rPr>
          <w:rFonts w:ascii="Calibri" w:hAnsi="Calibri" w:cs="Calibri"/>
          <w:sz w:val="20"/>
          <w:szCs w:val="20"/>
        </w:rPr>
        <w:t xml:space="preserve"> </w:t>
      </w:r>
      <w:r w:rsidR="0041489E">
        <w:rPr>
          <w:sz w:val="20"/>
          <w:szCs w:val="20"/>
        </w:rPr>
        <w:t xml:space="preserve">The </w:t>
      </w:r>
      <w:r w:rsidR="00AD77FA">
        <w:rPr>
          <w:sz w:val="20"/>
          <w:szCs w:val="20"/>
        </w:rPr>
        <w:t xml:space="preserve">certification and </w:t>
      </w:r>
      <w:r w:rsidR="0041489E">
        <w:rPr>
          <w:sz w:val="20"/>
          <w:szCs w:val="20"/>
        </w:rPr>
        <w:t xml:space="preserve">assignment of the star rating </w:t>
      </w:r>
      <w:r w:rsidR="00BC347E">
        <w:rPr>
          <w:sz w:val="20"/>
          <w:szCs w:val="20"/>
        </w:rPr>
        <w:t xml:space="preserve">need to </w:t>
      </w:r>
      <w:r w:rsidR="0041489E">
        <w:rPr>
          <w:sz w:val="20"/>
          <w:szCs w:val="20"/>
        </w:rPr>
        <w:t xml:space="preserve">be carried out by the appropriate test and certification laboratory </w:t>
      </w:r>
      <w:r w:rsidR="00AD77FA">
        <w:rPr>
          <w:sz w:val="20"/>
          <w:szCs w:val="20"/>
        </w:rPr>
        <w:t xml:space="preserve">at TEC or </w:t>
      </w:r>
      <w:r w:rsidR="00BC347E">
        <w:rPr>
          <w:sz w:val="20"/>
          <w:szCs w:val="20"/>
        </w:rPr>
        <w:t xml:space="preserve">TEC </w:t>
      </w:r>
      <w:r w:rsidR="0041489E">
        <w:rPr>
          <w:sz w:val="20"/>
          <w:szCs w:val="20"/>
        </w:rPr>
        <w:t>app</w:t>
      </w:r>
      <w:r w:rsidR="00AD77FA">
        <w:rPr>
          <w:sz w:val="20"/>
          <w:szCs w:val="20"/>
        </w:rPr>
        <w:t>roved</w:t>
      </w:r>
      <w:r w:rsidR="0041489E">
        <w:rPr>
          <w:sz w:val="20"/>
          <w:szCs w:val="20"/>
        </w:rPr>
        <w:t xml:space="preserve"> </w:t>
      </w:r>
      <w:r w:rsidR="00BC347E">
        <w:rPr>
          <w:sz w:val="20"/>
          <w:szCs w:val="20"/>
        </w:rPr>
        <w:t>tes</w:t>
      </w:r>
      <w:r w:rsidR="002A4108">
        <w:rPr>
          <w:sz w:val="20"/>
          <w:szCs w:val="20"/>
        </w:rPr>
        <w:t>ting and certifying laboratory.</w:t>
      </w:r>
    </w:p>
    <w:p w:rsidR="00A77920" w:rsidRPr="00677E97" w:rsidRDefault="005B45A6" w:rsidP="00427E57">
      <w:pPr>
        <w:pStyle w:val="Heading2"/>
        <w:spacing w:line="240" w:lineRule="auto"/>
        <w:contextualSpacing/>
        <w:jc w:val="both"/>
        <w:rPr>
          <w:rFonts w:eastAsiaTheme="minorHAnsi" w:cstheme="minorBidi"/>
          <w:bCs w:val="0"/>
          <w:color w:val="auto"/>
          <w:sz w:val="28"/>
          <w:szCs w:val="28"/>
        </w:rPr>
      </w:pPr>
      <w:r w:rsidRPr="00677E97">
        <w:rPr>
          <w:rFonts w:eastAsiaTheme="minorHAnsi" w:cstheme="minorBidi"/>
          <w:bCs w:val="0"/>
          <w:color w:val="auto"/>
          <w:sz w:val="28"/>
          <w:szCs w:val="28"/>
        </w:rPr>
        <w:lastRenderedPageBreak/>
        <w:t>Conclusion</w:t>
      </w:r>
    </w:p>
    <w:p w:rsidR="00A17A00" w:rsidRDefault="00BC347E">
      <w:pPr>
        <w:spacing w:line="240" w:lineRule="auto"/>
        <w:ind w:firstLine="360"/>
        <w:contextualSpacing/>
        <w:jc w:val="both"/>
        <w:rPr>
          <w:sz w:val="20"/>
          <w:szCs w:val="20"/>
        </w:rPr>
      </w:pPr>
      <w:r>
        <w:rPr>
          <w:sz w:val="20"/>
          <w:szCs w:val="20"/>
        </w:rPr>
        <w:t>To conclude, t</w:t>
      </w:r>
      <w:r w:rsidR="00CC22AC">
        <w:rPr>
          <w:sz w:val="20"/>
          <w:szCs w:val="20"/>
        </w:rPr>
        <w:t xml:space="preserve">his document outlines the </w:t>
      </w:r>
      <w:r w:rsidR="00E624BE">
        <w:rPr>
          <w:sz w:val="20"/>
          <w:szCs w:val="20"/>
        </w:rPr>
        <w:t xml:space="preserve">TEC &amp; </w:t>
      </w:r>
      <w:r w:rsidR="00812FF1">
        <w:rPr>
          <w:sz w:val="20"/>
          <w:szCs w:val="20"/>
        </w:rPr>
        <w:t>GISFI</w:t>
      </w:r>
      <w:r w:rsidR="00E624BE">
        <w:rPr>
          <w:sz w:val="20"/>
          <w:szCs w:val="20"/>
        </w:rPr>
        <w:t xml:space="preserve"> Joint</w:t>
      </w:r>
      <w:r w:rsidR="00812FF1">
        <w:rPr>
          <w:sz w:val="20"/>
          <w:szCs w:val="20"/>
        </w:rPr>
        <w:t xml:space="preserve"> </w:t>
      </w:r>
      <w:r>
        <w:rPr>
          <w:sz w:val="20"/>
          <w:szCs w:val="20"/>
        </w:rPr>
        <w:t>initiative</w:t>
      </w:r>
      <w:r w:rsidR="00812FF1">
        <w:rPr>
          <w:sz w:val="20"/>
          <w:szCs w:val="20"/>
        </w:rPr>
        <w:t>s</w:t>
      </w:r>
      <w:r>
        <w:rPr>
          <w:sz w:val="20"/>
          <w:szCs w:val="20"/>
        </w:rPr>
        <w:t xml:space="preserve"> </w:t>
      </w:r>
      <w:r w:rsidR="00812FF1">
        <w:rPr>
          <w:sz w:val="20"/>
          <w:szCs w:val="20"/>
        </w:rPr>
        <w:t>on</w:t>
      </w:r>
      <w:r w:rsidR="00CC22AC">
        <w:rPr>
          <w:sz w:val="20"/>
          <w:szCs w:val="20"/>
        </w:rPr>
        <w:t xml:space="preserve"> green t</w:t>
      </w:r>
      <w:r w:rsidR="00CC22AC" w:rsidRPr="00CC22AC">
        <w:rPr>
          <w:sz w:val="20"/>
          <w:szCs w:val="20"/>
        </w:rPr>
        <w:t>elecom in India</w:t>
      </w:r>
      <w:r w:rsidR="00812FF1">
        <w:rPr>
          <w:sz w:val="20"/>
          <w:szCs w:val="20"/>
        </w:rPr>
        <w:t xml:space="preserve"> and specific recommendations produced on standards and measurement metrics</w:t>
      </w:r>
      <w:r w:rsidR="00CC22AC">
        <w:rPr>
          <w:sz w:val="20"/>
          <w:szCs w:val="20"/>
        </w:rPr>
        <w:t>.</w:t>
      </w:r>
      <w:r w:rsidR="00AD77FA">
        <w:rPr>
          <w:sz w:val="20"/>
          <w:szCs w:val="20"/>
        </w:rPr>
        <w:t xml:space="preserve"> Further time plan and specific details </w:t>
      </w:r>
      <w:r>
        <w:rPr>
          <w:sz w:val="20"/>
          <w:szCs w:val="20"/>
        </w:rPr>
        <w:t xml:space="preserve">need to </w:t>
      </w:r>
      <w:r w:rsidR="00AD77FA">
        <w:rPr>
          <w:sz w:val="20"/>
          <w:szCs w:val="20"/>
        </w:rPr>
        <w:t xml:space="preserve">be worked out in consultation with the core committee </w:t>
      </w:r>
      <w:r>
        <w:rPr>
          <w:sz w:val="20"/>
          <w:szCs w:val="20"/>
        </w:rPr>
        <w:t>to meet the vision of “</w:t>
      </w:r>
      <w:r w:rsidR="00AD77FA">
        <w:rPr>
          <w:sz w:val="20"/>
          <w:szCs w:val="20"/>
        </w:rPr>
        <w:t>Green Passport</w:t>
      </w:r>
      <w:r w:rsidR="006E30C7">
        <w:rPr>
          <w:sz w:val="20"/>
          <w:szCs w:val="20"/>
        </w:rPr>
        <w:t xml:space="preserve"> implementation</w:t>
      </w:r>
      <w:r w:rsidR="00AD77FA">
        <w:rPr>
          <w:sz w:val="20"/>
          <w:szCs w:val="20"/>
        </w:rPr>
        <w:t xml:space="preserve"> by 2015</w:t>
      </w:r>
      <w:r w:rsidR="006E30C7">
        <w:rPr>
          <w:sz w:val="20"/>
          <w:szCs w:val="20"/>
        </w:rPr>
        <w:t>”</w:t>
      </w:r>
      <w:r w:rsidR="00AD77FA">
        <w:rPr>
          <w:sz w:val="20"/>
          <w:szCs w:val="20"/>
        </w:rPr>
        <w:t xml:space="preserve">. GISFI would </w:t>
      </w:r>
      <w:r w:rsidR="00812FF1">
        <w:rPr>
          <w:sz w:val="20"/>
          <w:szCs w:val="20"/>
        </w:rPr>
        <w:t xml:space="preserve">pro-actively lead </w:t>
      </w:r>
      <w:r w:rsidR="00AD77FA">
        <w:rPr>
          <w:sz w:val="20"/>
          <w:szCs w:val="20"/>
        </w:rPr>
        <w:t>th</w:t>
      </w:r>
      <w:r w:rsidR="00427E57">
        <w:rPr>
          <w:sz w:val="20"/>
          <w:szCs w:val="20"/>
        </w:rPr>
        <w:t>e</w:t>
      </w:r>
      <w:r w:rsidR="00AD77FA">
        <w:rPr>
          <w:sz w:val="20"/>
          <w:szCs w:val="20"/>
        </w:rPr>
        <w:t xml:space="preserve"> activity</w:t>
      </w:r>
      <w:r w:rsidR="00427E57">
        <w:rPr>
          <w:sz w:val="20"/>
          <w:szCs w:val="20"/>
        </w:rPr>
        <w:t xml:space="preserve"> by providing the appropriate technical inputs in form of Indian GICT standards and technical recommendations. </w:t>
      </w:r>
      <w:r w:rsidR="00AD77FA">
        <w:rPr>
          <w:sz w:val="20"/>
          <w:szCs w:val="20"/>
        </w:rPr>
        <w:t xml:space="preserve"> </w:t>
      </w:r>
    </w:p>
    <w:sectPr w:rsidR="00A17A00" w:rsidSect="00BC50E6">
      <w:headerReference w:type="default" r:id="rId8"/>
      <w:pgSz w:w="12240" w:h="15840"/>
      <w:pgMar w:top="1440" w:right="90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A00" w:rsidRDefault="00A17A00" w:rsidP="003C7E56">
      <w:pPr>
        <w:spacing w:after="0" w:line="240" w:lineRule="auto"/>
      </w:pPr>
      <w:r>
        <w:separator/>
      </w:r>
    </w:p>
  </w:endnote>
  <w:endnote w:type="continuationSeparator" w:id="1">
    <w:p w:rsidR="00A17A00" w:rsidRDefault="00A17A00" w:rsidP="003C7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A00" w:rsidRDefault="00A17A00" w:rsidP="003C7E56">
      <w:pPr>
        <w:spacing w:after="0" w:line="240" w:lineRule="auto"/>
      </w:pPr>
      <w:r>
        <w:separator/>
      </w:r>
    </w:p>
  </w:footnote>
  <w:footnote w:type="continuationSeparator" w:id="1">
    <w:p w:rsidR="00A17A00" w:rsidRDefault="00A17A00" w:rsidP="003C7E56">
      <w:pPr>
        <w:spacing w:after="0" w:line="240" w:lineRule="auto"/>
      </w:pPr>
      <w:r>
        <w:continuationSeparator/>
      </w:r>
    </w:p>
  </w:footnote>
  <w:footnote w:id="2">
    <w:p w:rsidR="00986B14" w:rsidRDefault="00986B14" w:rsidP="002A4108">
      <w:pPr>
        <w:pStyle w:val="FootnoteText"/>
        <w:jc w:val="both"/>
      </w:pPr>
      <w:r>
        <w:rPr>
          <w:rStyle w:val="FootnoteReference"/>
        </w:rPr>
        <w:footnoteRef/>
      </w:r>
      <w:r>
        <w:t xml:space="preserve"> </w:t>
      </w:r>
      <w:r w:rsidR="002A4108" w:rsidRPr="002A4108">
        <w:rPr>
          <w:sz w:val="16"/>
          <w:szCs w:val="16"/>
        </w:rPr>
        <w:t>TRAI Recommendations on Approach towards Green Telecommunications, April 2011</w:t>
      </w:r>
    </w:p>
  </w:footnote>
  <w:footnote w:id="3">
    <w:p w:rsidR="00101D40" w:rsidRPr="00235C3D" w:rsidRDefault="00101D40" w:rsidP="002A4108">
      <w:pPr>
        <w:pStyle w:val="FootnoteText"/>
        <w:jc w:val="both"/>
        <w:rPr>
          <w:sz w:val="16"/>
          <w:szCs w:val="16"/>
        </w:rPr>
      </w:pPr>
      <w:r w:rsidRPr="00235C3D">
        <w:rPr>
          <w:rStyle w:val="FootnoteReference"/>
          <w:sz w:val="16"/>
          <w:szCs w:val="16"/>
        </w:rPr>
        <w:footnoteRef/>
      </w:r>
      <w:r w:rsidRPr="00235C3D">
        <w:rPr>
          <w:sz w:val="16"/>
          <w:szCs w:val="16"/>
        </w:rPr>
        <w:t xml:space="preserve"> For the purpose of this document, the term Telecom equipment refers to all hardware and software instrumentality needed to provide a telecommunication network service to end users. However, they exclude all passive network equipments such as cables, splitters, ducts, towers and shelters.</w:t>
      </w:r>
    </w:p>
  </w:footnote>
  <w:footnote w:id="4">
    <w:p w:rsidR="00235C3D" w:rsidRPr="00235C3D" w:rsidRDefault="00235C3D" w:rsidP="002A4108">
      <w:pPr>
        <w:pStyle w:val="FootnoteText"/>
        <w:jc w:val="both"/>
        <w:rPr>
          <w:sz w:val="16"/>
          <w:szCs w:val="16"/>
        </w:rPr>
      </w:pPr>
      <w:r w:rsidRPr="00235C3D">
        <w:rPr>
          <w:rStyle w:val="FootnoteReference"/>
          <w:sz w:val="16"/>
          <w:szCs w:val="16"/>
        </w:rPr>
        <w:footnoteRef/>
      </w:r>
      <w:r w:rsidRPr="00235C3D">
        <w:rPr>
          <w:sz w:val="16"/>
          <w:szCs w:val="16"/>
        </w:rPr>
        <w:t xml:space="preserve"> ICT infrastructure in telecom network includes the computational and storage hardware, software deployed in the core network and data centers.</w:t>
      </w:r>
    </w:p>
  </w:footnote>
  <w:footnote w:id="5">
    <w:p w:rsidR="002B4B3E" w:rsidRPr="00C20325" w:rsidRDefault="002B4B3E" w:rsidP="002A4108">
      <w:pPr>
        <w:pStyle w:val="FootnoteText"/>
        <w:jc w:val="both"/>
        <w:rPr>
          <w:sz w:val="16"/>
          <w:szCs w:val="16"/>
        </w:rPr>
      </w:pPr>
      <w:r w:rsidRPr="00235C3D">
        <w:rPr>
          <w:rStyle w:val="FootnoteReference"/>
          <w:sz w:val="16"/>
          <w:szCs w:val="16"/>
        </w:rPr>
        <w:footnoteRef/>
      </w:r>
      <w:r w:rsidRPr="00235C3D">
        <w:rPr>
          <w:rStyle w:val="FootnoteReference"/>
          <w:sz w:val="16"/>
          <w:szCs w:val="16"/>
        </w:rPr>
        <w:t xml:space="preserve"> </w:t>
      </w:r>
      <w:r w:rsidRPr="00C20325">
        <w:rPr>
          <w:sz w:val="16"/>
          <w:szCs w:val="16"/>
        </w:rPr>
        <w:t xml:space="preserve">Reference TR : Metrics and Measurement Methods for Energy Efficiency </w:t>
      </w:r>
      <w:r w:rsidR="00427E57">
        <w:rPr>
          <w:sz w:val="16"/>
          <w:szCs w:val="16"/>
        </w:rPr>
        <w:t xml:space="preserve">ver: </w:t>
      </w:r>
      <w:r w:rsidR="00427E57" w:rsidRPr="00427E57">
        <w:rPr>
          <w:sz w:val="16"/>
          <w:szCs w:val="16"/>
        </w:rPr>
        <w:t>GISFI TR GICT.105 V1.1.0 (2012-12)</w:t>
      </w:r>
    </w:p>
  </w:footnote>
  <w:footnote w:id="6">
    <w:p w:rsidR="002B4B3E" w:rsidRPr="00C20325" w:rsidRDefault="002B4B3E" w:rsidP="002A4108">
      <w:pPr>
        <w:pStyle w:val="FootnoteText"/>
        <w:jc w:val="both"/>
        <w:rPr>
          <w:sz w:val="16"/>
          <w:szCs w:val="16"/>
        </w:rPr>
      </w:pPr>
      <w:r w:rsidRPr="00065313">
        <w:rPr>
          <w:sz w:val="16"/>
          <w:szCs w:val="16"/>
          <w:vertAlign w:val="superscript"/>
        </w:rPr>
        <w:footnoteRef/>
      </w:r>
      <w:r w:rsidRPr="00065313">
        <w:rPr>
          <w:sz w:val="16"/>
          <w:szCs w:val="16"/>
          <w:vertAlign w:val="superscript"/>
        </w:rPr>
        <w:t xml:space="preserve"> </w:t>
      </w:r>
      <w:r w:rsidRPr="00C20325">
        <w:rPr>
          <w:sz w:val="16"/>
          <w:szCs w:val="16"/>
        </w:rPr>
        <w:t xml:space="preserve">Reference TS: Metrics and Measurement Methods for Energy Efficiency: General Requirements </w:t>
      </w:r>
      <w:r w:rsidR="00427E57">
        <w:rPr>
          <w:sz w:val="16"/>
          <w:szCs w:val="16"/>
        </w:rPr>
        <w:t xml:space="preserve">draft </w:t>
      </w:r>
      <w:r w:rsidRPr="00C20325">
        <w:rPr>
          <w:sz w:val="16"/>
          <w:szCs w:val="16"/>
        </w:rPr>
        <w:t>ver</w:t>
      </w:r>
      <w:r w:rsidR="00F52BA3">
        <w:rPr>
          <w:sz w:val="16"/>
          <w:szCs w:val="16"/>
        </w:rPr>
        <w:t>:</w:t>
      </w:r>
      <w:r w:rsidR="00427E57">
        <w:rPr>
          <w:sz w:val="16"/>
          <w:szCs w:val="16"/>
        </w:rPr>
        <w:t xml:space="preserve"> 0.2 </w:t>
      </w:r>
      <w:r w:rsidRPr="00C20325">
        <w:rPr>
          <w:sz w:val="16"/>
          <w:szCs w:val="16"/>
        </w:rPr>
        <w:t xml:space="preserve"> ; </w:t>
      </w:r>
      <w:r w:rsidR="00427E57">
        <w:rPr>
          <w:sz w:val="16"/>
          <w:szCs w:val="16"/>
        </w:rPr>
        <w:t>(2013-01)</w:t>
      </w:r>
    </w:p>
  </w:footnote>
  <w:footnote w:id="7">
    <w:p w:rsidR="004B75E9" w:rsidRPr="004D060A" w:rsidRDefault="004B75E9" w:rsidP="004B75E9">
      <w:pPr>
        <w:pStyle w:val="FootnoteText"/>
        <w:jc w:val="both"/>
        <w:rPr>
          <w:sz w:val="16"/>
          <w:szCs w:val="16"/>
        </w:rPr>
      </w:pPr>
      <w:r>
        <w:rPr>
          <w:rStyle w:val="FootnoteReference"/>
        </w:rPr>
        <w:footnoteRef/>
      </w:r>
      <w:r>
        <w:t xml:space="preserve"> </w:t>
      </w:r>
      <w:r w:rsidRPr="004D060A">
        <w:rPr>
          <w:sz w:val="16"/>
          <w:szCs w:val="16"/>
        </w:rPr>
        <w:t xml:space="preserve">Reference: Presentation to the TEC Core committee GISFI_GICT_201211321.pptx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E56" w:rsidRPr="00677E97" w:rsidRDefault="00A17A00" w:rsidP="00495D37">
    <w:pPr>
      <w:pStyle w:val="Header"/>
      <w:tabs>
        <w:tab w:val="clear" w:pos="4680"/>
        <w:tab w:val="clear" w:pos="9360"/>
        <w:tab w:val="center" w:pos="4950"/>
      </w:tabs>
      <w:rPr>
        <w:szCs w:val="36"/>
      </w:rPr>
    </w:pPr>
    <w:r>
      <w:rPr>
        <w:noProof/>
        <w:szCs w:val="36"/>
      </w:rPr>
      <w:drawing>
        <wp:anchor distT="0" distB="0" distL="114300" distR="114300" simplePos="0" relativeHeight="251659264" behindDoc="0" locked="0" layoutInCell="1" allowOverlap="1">
          <wp:simplePos x="0" y="0"/>
          <wp:positionH relativeFrom="column">
            <wp:posOffset>4952557</wp:posOffset>
          </wp:positionH>
          <wp:positionV relativeFrom="paragraph">
            <wp:posOffset>-233910</wp:posOffset>
          </wp:positionV>
          <wp:extent cx="1327475" cy="467832"/>
          <wp:effectExtent l="19050" t="0" r="6025" b="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1327475" cy="467832"/>
                  </a:xfrm>
                  <a:prstGeom prst="rect">
                    <a:avLst/>
                  </a:prstGeom>
                  <a:noFill/>
                </pic:spPr>
              </pic:pic>
            </a:graphicData>
          </a:graphic>
        </wp:anchor>
      </w:drawing>
    </w:r>
    <w:r w:rsidR="003022CA">
      <w:rPr>
        <w:noProof/>
        <w:szCs w:val="36"/>
      </w:rPr>
      <w:pict>
        <v:shapetype id="_x0000_t202" coordsize="21600,21600" o:spt="202" path="m,l,21600r21600,l21600,xe">
          <v:stroke joinstyle="miter"/>
          <v:path gradientshapeok="t" o:connecttype="rect"/>
        </v:shapetype>
        <v:shape id="_x0000_s2049" type="#_x0000_t202" style="position:absolute;margin-left:-4.55pt;margin-top:-38.45pt;width:256.5pt;height:73.5pt;z-index:251658240;mso-position-horizontal-relative:text;mso-position-vertical-relative:text" stroked="f">
          <v:textbox style="mso-next-textbox:#_x0000_s2049">
            <w:txbxContent>
              <w:p w:rsidR="0044130E" w:rsidRDefault="0044130E" w:rsidP="00495D37">
                <w:pPr>
                  <w:spacing w:line="240" w:lineRule="auto"/>
                  <w:contextualSpacing/>
                  <w:rPr>
                    <w:rFonts w:ascii="Arial" w:hAnsi="Arial" w:cs="Arial"/>
                    <w:sz w:val="16"/>
                    <w:szCs w:val="16"/>
                  </w:rPr>
                </w:pPr>
              </w:p>
              <w:p w:rsidR="00495D37" w:rsidRPr="00287476" w:rsidRDefault="00495D37" w:rsidP="00495D37">
                <w:pPr>
                  <w:spacing w:line="240" w:lineRule="auto"/>
                  <w:contextualSpacing/>
                  <w:rPr>
                    <w:rFonts w:ascii="Arial" w:hAnsi="Arial" w:cs="Arial"/>
                    <w:sz w:val="16"/>
                    <w:szCs w:val="16"/>
                  </w:rPr>
                </w:pPr>
                <w:r w:rsidRPr="00287476">
                  <w:rPr>
                    <w:rFonts w:ascii="Arial" w:hAnsi="Arial" w:cs="Arial"/>
                    <w:sz w:val="16"/>
                    <w:szCs w:val="16"/>
                  </w:rPr>
                  <w:t>Global ICT Standardisation Forum for India (GISFI);</w:t>
                </w:r>
              </w:p>
              <w:p w:rsidR="00495D37" w:rsidRDefault="00495D37" w:rsidP="00495D37">
                <w:pPr>
                  <w:spacing w:line="240" w:lineRule="auto"/>
                  <w:contextualSpacing/>
                  <w:rPr>
                    <w:rFonts w:ascii="Arial" w:hAnsi="Arial" w:cs="Arial"/>
                    <w:sz w:val="16"/>
                    <w:szCs w:val="16"/>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16"/>
                            <w:szCs w:val="16"/>
                            <w:lang w:eastAsia="ja-JP"/>
                          </w:rPr>
                          <w:t>Suite</w:t>
                        </w:r>
                      </w:smartTag>
                    </w:smartTag>
                    <w:r>
                      <w:rPr>
                        <w:rFonts w:ascii="Arial" w:hAnsi="Arial" w:cs="Arial"/>
                        <w:sz w:val="16"/>
                        <w:szCs w:val="16"/>
                        <w:lang w:eastAsia="ja-JP"/>
                      </w:rPr>
                      <w:t xml:space="preserve"> 303</w:t>
                    </w:r>
                  </w:smartTag>
                </w:smartTag>
                <w:r>
                  <w:rPr>
                    <w:rFonts w:ascii="Arial" w:hAnsi="Arial" w:cs="Arial"/>
                    <w:sz w:val="16"/>
                    <w:szCs w:val="16"/>
                    <w:lang w:eastAsia="ja-JP"/>
                  </w:rPr>
                  <w:t>, 3</w:t>
                </w:r>
                <w:r w:rsidRPr="005618A2">
                  <w:rPr>
                    <w:rFonts w:ascii="Arial" w:hAnsi="Arial" w:cs="Arial"/>
                    <w:sz w:val="16"/>
                    <w:szCs w:val="16"/>
                    <w:vertAlign w:val="superscript"/>
                    <w:lang w:eastAsia="ja-JP"/>
                  </w:rPr>
                  <w:t>rd</w:t>
                </w:r>
                <w:r>
                  <w:rPr>
                    <w:rFonts w:ascii="Arial" w:hAnsi="Arial" w:cs="Arial"/>
                    <w:sz w:val="16"/>
                    <w:szCs w:val="16"/>
                    <w:lang w:eastAsia="ja-JP"/>
                  </w:rPr>
                  <w:t xml:space="preserve"> Floor, Tirupati-Plaza, Plot No. 4, Sector 11, </w:t>
                </w:r>
                <w:r>
                  <w:rPr>
                    <w:rFonts w:ascii="Arial" w:hAnsi="Arial" w:cs="Arial"/>
                    <w:sz w:val="16"/>
                    <w:szCs w:val="16"/>
                    <w:lang w:eastAsia="ja-JP"/>
                  </w:rPr>
                  <w:br/>
                  <w:t>Dwarka, New Delhi-110075 (</w:t>
                </w:r>
                <w:smartTag w:uri="urn:schemas-microsoft-com:office:smarttags" w:element="country-region">
                  <w:smartTag w:uri="urn:schemas-microsoft-com:office:smarttags" w:element="place">
                    <w:r>
                      <w:rPr>
                        <w:rFonts w:ascii="Arial" w:hAnsi="Arial" w:cs="Arial"/>
                        <w:sz w:val="16"/>
                        <w:szCs w:val="16"/>
                        <w:lang w:eastAsia="ja-JP"/>
                      </w:rPr>
                      <w:t>India</w:t>
                    </w:r>
                  </w:smartTag>
                </w:smartTag>
                <w:r>
                  <w:rPr>
                    <w:rFonts w:ascii="Arial" w:hAnsi="Arial" w:cs="Arial"/>
                    <w:sz w:val="16"/>
                    <w:szCs w:val="16"/>
                    <w:lang w:eastAsia="ja-JP"/>
                  </w:rPr>
                  <w:t>)</w:t>
                </w:r>
              </w:p>
              <w:p w:rsidR="00495D37" w:rsidRPr="00C2791C" w:rsidRDefault="00495D37" w:rsidP="0044130E">
                <w:pPr>
                  <w:spacing w:after="0" w:line="240" w:lineRule="auto"/>
                  <w:contextualSpacing/>
                  <w:rPr>
                    <w:rFonts w:ascii="Arial" w:hAnsi="Arial" w:cs="Arial"/>
                    <w:sz w:val="16"/>
                    <w:szCs w:val="16"/>
                    <w:lang w:val="fr-FR" w:eastAsia="ja-JP"/>
                  </w:rPr>
                </w:pPr>
                <w:r w:rsidRPr="00C2791C">
                  <w:rPr>
                    <w:rFonts w:ascii="Arial" w:hAnsi="Arial" w:cs="Arial"/>
                    <w:sz w:val="16"/>
                    <w:szCs w:val="16"/>
                    <w:lang w:val="fr-FR"/>
                  </w:rPr>
                  <w:t>Phone: +91-11-</w:t>
                </w:r>
                <w:r>
                  <w:rPr>
                    <w:rFonts w:ascii="Arial" w:hAnsi="Arial" w:cs="Arial"/>
                    <w:sz w:val="16"/>
                    <w:szCs w:val="16"/>
                    <w:lang w:val="fr-FR" w:eastAsia="ja-JP"/>
                  </w:rPr>
                  <w:t>4758 1800</w:t>
                </w:r>
              </w:p>
              <w:p w:rsidR="0044130E" w:rsidRDefault="00495D37" w:rsidP="0044130E">
                <w:pPr>
                  <w:spacing w:after="0" w:line="240" w:lineRule="auto"/>
                  <w:rPr>
                    <w:rFonts w:ascii="Arial" w:hAnsi="Arial" w:cs="Arial"/>
                    <w:sz w:val="16"/>
                    <w:szCs w:val="16"/>
                    <w:lang w:val="fr-FR" w:eastAsia="ja-JP"/>
                  </w:rPr>
                </w:pPr>
                <w:r w:rsidRPr="00C2791C">
                  <w:rPr>
                    <w:rFonts w:ascii="Arial" w:hAnsi="Arial" w:cs="Arial"/>
                    <w:sz w:val="16"/>
                    <w:szCs w:val="16"/>
                    <w:lang w:val="fr-FR"/>
                  </w:rPr>
                  <w:t xml:space="preserve">Fax:     </w:t>
                </w:r>
                <w:r>
                  <w:rPr>
                    <w:rFonts w:ascii="Arial" w:hAnsi="Arial" w:cs="Arial"/>
                    <w:sz w:val="16"/>
                    <w:szCs w:val="16"/>
                    <w:lang w:val="fr-FR" w:eastAsia="ja-JP"/>
                  </w:rPr>
                  <w:t xml:space="preserve"> </w:t>
                </w:r>
                <w:r w:rsidRPr="00C2791C">
                  <w:rPr>
                    <w:rFonts w:ascii="Arial" w:hAnsi="Arial" w:cs="Arial"/>
                    <w:sz w:val="16"/>
                    <w:szCs w:val="16"/>
                    <w:lang w:val="fr-FR"/>
                  </w:rPr>
                  <w:t>+91-11-</w:t>
                </w:r>
                <w:r>
                  <w:rPr>
                    <w:rFonts w:ascii="Arial" w:hAnsi="Arial" w:cs="Arial"/>
                    <w:sz w:val="16"/>
                    <w:szCs w:val="16"/>
                    <w:lang w:val="fr-FR" w:eastAsia="ja-JP"/>
                  </w:rPr>
                  <w:t>4758 1801</w:t>
                </w:r>
              </w:p>
              <w:p w:rsidR="00495D37" w:rsidRDefault="00495D37" w:rsidP="0044130E">
                <w:pPr>
                  <w:spacing w:after="0" w:line="240" w:lineRule="auto"/>
                  <w:rPr>
                    <w:rFonts w:ascii="Arial" w:hAnsi="Arial" w:cs="Arial"/>
                    <w:sz w:val="16"/>
                    <w:szCs w:val="16"/>
                  </w:rPr>
                </w:pPr>
                <w:r w:rsidRPr="00C2791C">
                  <w:rPr>
                    <w:rFonts w:ascii="Arial" w:hAnsi="Arial" w:cs="Arial"/>
                    <w:sz w:val="16"/>
                    <w:szCs w:val="16"/>
                    <w:lang w:val="fr-FR"/>
                  </w:rPr>
                  <w:t>Email:</w:t>
                </w:r>
                <w:r>
                  <w:rPr>
                    <w:rFonts w:ascii="Arial" w:hAnsi="Arial" w:cs="Arial"/>
                    <w:sz w:val="16"/>
                    <w:szCs w:val="16"/>
                    <w:lang w:val="fr-FR" w:eastAsia="ja-JP"/>
                  </w:rPr>
                  <w:t xml:space="preserve"> </w:t>
                </w:r>
                <w:r w:rsidRPr="00C2791C">
                  <w:rPr>
                    <w:rFonts w:ascii="Arial" w:hAnsi="Arial" w:cs="Arial"/>
                    <w:sz w:val="16"/>
                    <w:szCs w:val="16"/>
                    <w:lang w:val="fr-FR"/>
                  </w:rPr>
                  <w:t xml:space="preserve"> </w:t>
                </w:r>
                <w:r>
                  <w:rPr>
                    <w:rFonts w:ascii="Arial" w:hAnsi="Arial" w:cs="Arial"/>
                    <w:sz w:val="16"/>
                    <w:szCs w:val="16"/>
                    <w:lang w:val="fr-FR" w:eastAsia="ja-JP"/>
                  </w:rPr>
                  <w:t xml:space="preserve"> </w:t>
                </w:r>
                <w:r>
                  <w:rPr>
                    <w:rFonts w:ascii="Arial" w:hAnsi="Arial" w:cs="Arial"/>
                    <w:sz w:val="16"/>
                    <w:szCs w:val="16"/>
                    <w:lang w:val="fr-FR"/>
                  </w:rPr>
                  <w:t>info@gisfi.org</w:t>
                </w:r>
                <w:r w:rsidRPr="00C2791C">
                  <w:rPr>
                    <w:rFonts w:ascii="Arial" w:hAnsi="Arial" w:cs="Arial"/>
                    <w:sz w:val="16"/>
                    <w:szCs w:val="16"/>
                    <w:lang w:val="fr-FR"/>
                  </w:rPr>
                  <w:t>;</w:t>
                </w:r>
                <w:r>
                  <w:rPr>
                    <w:rFonts w:ascii="Arial" w:hAnsi="Arial" w:cs="Arial"/>
                    <w:sz w:val="16"/>
                    <w:szCs w:val="16"/>
                    <w:lang w:val="fr-FR"/>
                  </w:rPr>
                  <w:t xml:space="preserve"> </w:t>
                </w:r>
                <w:r>
                  <w:rPr>
                    <w:rFonts w:ascii="Arial" w:hAnsi="Arial" w:cs="Arial"/>
                    <w:sz w:val="16"/>
                    <w:szCs w:val="16"/>
                  </w:rPr>
                  <w:t>URL</w:t>
                </w:r>
                <w:r w:rsidRPr="00C2791C">
                  <w:rPr>
                    <w:rFonts w:ascii="Arial" w:hAnsi="Arial" w:cs="Arial"/>
                    <w:sz w:val="16"/>
                    <w:szCs w:val="16"/>
                    <w:lang w:val="fr-FR"/>
                  </w:rPr>
                  <w:t>:</w:t>
                </w:r>
                <w:r>
                  <w:rPr>
                    <w:rFonts w:ascii="Arial" w:hAnsi="Arial" w:cs="Arial"/>
                    <w:sz w:val="16"/>
                    <w:szCs w:val="16"/>
                  </w:rPr>
                  <w:t xml:space="preserve">   </w:t>
                </w:r>
                <w:r>
                  <w:rPr>
                    <w:rFonts w:ascii="Arial" w:hAnsi="Arial" w:cs="Arial"/>
                    <w:sz w:val="16"/>
                    <w:szCs w:val="16"/>
                    <w:lang w:eastAsia="ja-JP"/>
                  </w:rPr>
                  <w:t xml:space="preserve">  </w:t>
                </w:r>
                <w:r w:rsidRPr="005F532E">
                  <w:rPr>
                    <w:rFonts w:ascii="Arial" w:hAnsi="Arial" w:cs="Arial"/>
                    <w:sz w:val="16"/>
                    <w:szCs w:val="16"/>
                  </w:rPr>
                  <w:t>www.gisfi.org</w:t>
                </w:r>
              </w:p>
              <w:p w:rsidR="00495D37" w:rsidRDefault="00495D37" w:rsidP="0044130E">
                <w:pPr>
                  <w:spacing w:after="0" w:line="240" w:lineRule="auto"/>
                  <w:rPr>
                    <w:rFonts w:ascii="Arial" w:hAnsi="Arial" w:cs="Arial"/>
                    <w:sz w:val="16"/>
                    <w:szCs w:val="16"/>
                  </w:rPr>
                </w:pPr>
              </w:p>
              <w:p w:rsidR="00495D37" w:rsidRPr="006D597E" w:rsidRDefault="00495D37" w:rsidP="00495D37">
                <w:pPr>
                  <w:spacing w:line="240" w:lineRule="auto"/>
                  <w:rPr>
                    <w:rFonts w:ascii="Arial" w:hAnsi="Arial" w:cs="Arial"/>
                    <w:sz w:val="16"/>
                    <w:szCs w:val="16"/>
                  </w:rPr>
                </w:pPr>
              </w:p>
              <w:p w:rsidR="00495D37" w:rsidRPr="006D597E" w:rsidRDefault="00495D37" w:rsidP="00495D37">
                <w:pPr>
                  <w:spacing w:line="240" w:lineRule="auto"/>
                  <w:rPr>
                    <w:rFonts w:ascii="Arial" w:hAnsi="Arial" w:cs="Arial"/>
                    <w:sz w:val="20"/>
                    <w:szCs w:val="20"/>
                  </w:rPr>
                </w:pPr>
              </w:p>
              <w:p w:rsidR="00495D37" w:rsidRDefault="00495D37"/>
            </w:txbxContent>
          </v:textbox>
        </v:shape>
      </w:pict>
    </w:r>
    <w:r w:rsidR="00495D37">
      <w:rPr>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FC6"/>
    <w:multiLevelType w:val="hybridMultilevel"/>
    <w:tmpl w:val="BBCE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E7691"/>
    <w:multiLevelType w:val="hybridMultilevel"/>
    <w:tmpl w:val="8E781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BB3F41"/>
    <w:multiLevelType w:val="hybridMultilevel"/>
    <w:tmpl w:val="C216751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5E9122F5"/>
    <w:multiLevelType w:val="hybridMultilevel"/>
    <w:tmpl w:val="4C32A52C"/>
    <w:lvl w:ilvl="0" w:tplc="38EC206C">
      <w:start w:val="1"/>
      <w:numFmt w:val="bullet"/>
      <w:lvlText w:val=""/>
      <w:lvlJc w:val="left"/>
      <w:pPr>
        <w:tabs>
          <w:tab w:val="num" w:pos="720"/>
        </w:tabs>
        <w:ind w:left="720" w:hanging="360"/>
      </w:pPr>
      <w:rPr>
        <w:rFonts w:ascii="Wingdings" w:hAnsi="Wingdings" w:hint="default"/>
      </w:rPr>
    </w:lvl>
    <w:lvl w:ilvl="1" w:tplc="48ECDBE6">
      <w:start w:val="1"/>
      <w:numFmt w:val="bullet"/>
      <w:lvlText w:val=""/>
      <w:lvlJc w:val="left"/>
      <w:pPr>
        <w:tabs>
          <w:tab w:val="num" w:pos="1440"/>
        </w:tabs>
        <w:ind w:left="1440" w:hanging="360"/>
      </w:pPr>
      <w:rPr>
        <w:rFonts w:ascii="Wingdings" w:hAnsi="Wingdings" w:hint="default"/>
      </w:rPr>
    </w:lvl>
    <w:lvl w:ilvl="2" w:tplc="84148AE6">
      <w:start w:val="1"/>
      <w:numFmt w:val="bullet"/>
      <w:lvlText w:val=""/>
      <w:lvlJc w:val="left"/>
      <w:pPr>
        <w:tabs>
          <w:tab w:val="num" w:pos="2160"/>
        </w:tabs>
        <w:ind w:left="2160" w:hanging="360"/>
      </w:pPr>
      <w:rPr>
        <w:rFonts w:ascii="Wingdings" w:hAnsi="Wingdings" w:hint="default"/>
      </w:rPr>
    </w:lvl>
    <w:lvl w:ilvl="3" w:tplc="08C83D4A">
      <w:start w:val="1"/>
      <w:numFmt w:val="bullet"/>
      <w:lvlText w:val=""/>
      <w:lvlJc w:val="left"/>
      <w:pPr>
        <w:tabs>
          <w:tab w:val="num" w:pos="2880"/>
        </w:tabs>
        <w:ind w:left="2880" w:hanging="360"/>
      </w:pPr>
      <w:rPr>
        <w:rFonts w:ascii="Wingdings" w:hAnsi="Wingdings" w:hint="default"/>
      </w:rPr>
    </w:lvl>
    <w:lvl w:ilvl="4" w:tplc="942624C2">
      <w:start w:val="1"/>
      <w:numFmt w:val="bullet"/>
      <w:lvlText w:val=""/>
      <w:lvlJc w:val="left"/>
      <w:pPr>
        <w:tabs>
          <w:tab w:val="num" w:pos="3600"/>
        </w:tabs>
        <w:ind w:left="3600" w:hanging="360"/>
      </w:pPr>
      <w:rPr>
        <w:rFonts w:ascii="Wingdings" w:hAnsi="Wingdings" w:hint="default"/>
      </w:rPr>
    </w:lvl>
    <w:lvl w:ilvl="5" w:tplc="9260EE3C">
      <w:start w:val="1"/>
      <w:numFmt w:val="bullet"/>
      <w:lvlText w:val=""/>
      <w:lvlJc w:val="left"/>
      <w:pPr>
        <w:tabs>
          <w:tab w:val="num" w:pos="4320"/>
        </w:tabs>
        <w:ind w:left="4320" w:hanging="360"/>
      </w:pPr>
      <w:rPr>
        <w:rFonts w:ascii="Wingdings" w:hAnsi="Wingdings" w:hint="default"/>
      </w:rPr>
    </w:lvl>
    <w:lvl w:ilvl="6" w:tplc="10C827D8">
      <w:start w:val="1"/>
      <w:numFmt w:val="bullet"/>
      <w:lvlText w:val=""/>
      <w:lvlJc w:val="left"/>
      <w:pPr>
        <w:tabs>
          <w:tab w:val="num" w:pos="5040"/>
        </w:tabs>
        <w:ind w:left="5040" w:hanging="360"/>
      </w:pPr>
      <w:rPr>
        <w:rFonts w:ascii="Wingdings" w:hAnsi="Wingdings" w:hint="default"/>
      </w:rPr>
    </w:lvl>
    <w:lvl w:ilvl="7" w:tplc="E0A6DEAE">
      <w:start w:val="1"/>
      <w:numFmt w:val="bullet"/>
      <w:lvlText w:val=""/>
      <w:lvlJc w:val="left"/>
      <w:pPr>
        <w:tabs>
          <w:tab w:val="num" w:pos="5760"/>
        </w:tabs>
        <w:ind w:left="5760" w:hanging="360"/>
      </w:pPr>
      <w:rPr>
        <w:rFonts w:ascii="Wingdings" w:hAnsi="Wingdings" w:hint="default"/>
      </w:rPr>
    </w:lvl>
    <w:lvl w:ilvl="8" w:tplc="648607A4">
      <w:start w:val="1"/>
      <w:numFmt w:val="bullet"/>
      <w:lvlText w:val=""/>
      <w:lvlJc w:val="left"/>
      <w:pPr>
        <w:tabs>
          <w:tab w:val="num" w:pos="6480"/>
        </w:tabs>
        <w:ind w:left="6480" w:hanging="360"/>
      </w:pPr>
      <w:rPr>
        <w:rFonts w:ascii="Wingdings" w:hAnsi="Wingdings" w:hint="default"/>
      </w:rPr>
    </w:lvl>
  </w:abstractNum>
  <w:abstractNum w:abstractNumId="4">
    <w:nsid w:val="6FF7242E"/>
    <w:multiLevelType w:val="hybridMultilevel"/>
    <w:tmpl w:val="4C32A52C"/>
    <w:lvl w:ilvl="0" w:tplc="38EC206C">
      <w:start w:val="1"/>
      <w:numFmt w:val="bullet"/>
      <w:lvlText w:val=""/>
      <w:lvlJc w:val="left"/>
      <w:pPr>
        <w:tabs>
          <w:tab w:val="num" w:pos="720"/>
        </w:tabs>
        <w:ind w:left="720" w:hanging="360"/>
      </w:pPr>
      <w:rPr>
        <w:rFonts w:ascii="Wingdings" w:hAnsi="Wingdings" w:hint="default"/>
      </w:rPr>
    </w:lvl>
    <w:lvl w:ilvl="1" w:tplc="48ECDBE6">
      <w:start w:val="1"/>
      <w:numFmt w:val="bullet"/>
      <w:lvlText w:val=""/>
      <w:lvlJc w:val="left"/>
      <w:pPr>
        <w:tabs>
          <w:tab w:val="num" w:pos="1440"/>
        </w:tabs>
        <w:ind w:left="1440" w:hanging="360"/>
      </w:pPr>
      <w:rPr>
        <w:rFonts w:ascii="Wingdings" w:hAnsi="Wingdings" w:hint="default"/>
      </w:rPr>
    </w:lvl>
    <w:lvl w:ilvl="2" w:tplc="84148AE6">
      <w:start w:val="1"/>
      <w:numFmt w:val="bullet"/>
      <w:lvlText w:val=""/>
      <w:lvlJc w:val="left"/>
      <w:pPr>
        <w:tabs>
          <w:tab w:val="num" w:pos="2160"/>
        </w:tabs>
        <w:ind w:left="2160" w:hanging="360"/>
      </w:pPr>
      <w:rPr>
        <w:rFonts w:ascii="Wingdings" w:hAnsi="Wingdings" w:hint="default"/>
      </w:rPr>
    </w:lvl>
    <w:lvl w:ilvl="3" w:tplc="08C83D4A">
      <w:start w:val="1"/>
      <w:numFmt w:val="bullet"/>
      <w:lvlText w:val=""/>
      <w:lvlJc w:val="left"/>
      <w:pPr>
        <w:tabs>
          <w:tab w:val="num" w:pos="2880"/>
        </w:tabs>
        <w:ind w:left="2880" w:hanging="360"/>
      </w:pPr>
      <w:rPr>
        <w:rFonts w:ascii="Wingdings" w:hAnsi="Wingdings" w:hint="default"/>
      </w:rPr>
    </w:lvl>
    <w:lvl w:ilvl="4" w:tplc="942624C2">
      <w:start w:val="1"/>
      <w:numFmt w:val="bullet"/>
      <w:lvlText w:val=""/>
      <w:lvlJc w:val="left"/>
      <w:pPr>
        <w:tabs>
          <w:tab w:val="num" w:pos="3600"/>
        </w:tabs>
        <w:ind w:left="3600" w:hanging="360"/>
      </w:pPr>
      <w:rPr>
        <w:rFonts w:ascii="Wingdings" w:hAnsi="Wingdings" w:hint="default"/>
      </w:rPr>
    </w:lvl>
    <w:lvl w:ilvl="5" w:tplc="9260EE3C">
      <w:start w:val="1"/>
      <w:numFmt w:val="bullet"/>
      <w:lvlText w:val=""/>
      <w:lvlJc w:val="left"/>
      <w:pPr>
        <w:tabs>
          <w:tab w:val="num" w:pos="4320"/>
        </w:tabs>
        <w:ind w:left="4320" w:hanging="360"/>
      </w:pPr>
      <w:rPr>
        <w:rFonts w:ascii="Wingdings" w:hAnsi="Wingdings" w:hint="default"/>
      </w:rPr>
    </w:lvl>
    <w:lvl w:ilvl="6" w:tplc="10C827D8">
      <w:start w:val="1"/>
      <w:numFmt w:val="bullet"/>
      <w:lvlText w:val=""/>
      <w:lvlJc w:val="left"/>
      <w:pPr>
        <w:tabs>
          <w:tab w:val="num" w:pos="5040"/>
        </w:tabs>
        <w:ind w:left="5040" w:hanging="360"/>
      </w:pPr>
      <w:rPr>
        <w:rFonts w:ascii="Wingdings" w:hAnsi="Wingdings" w:hint="default"/>
      </w:rPr>
    </w:lvl>
    <w:lvl w:ilvl="7" w:tplc="E0A6DEAE">
      <w:start w:val="1"/>
      <w:numFmt w:val="bullet"/>
      <w:lvlText w:val=""/>
      <w:lvlJc w:val="left"/>
      <w:pPr>
        <w:tabs>
          <w:tab w:val="num" w:pos="5760"/>
        </w:tabs>
        <w:ind w:left="5760" w:hanging="360"/>
      </w:pPr>
      <w:rPr>
        <w:rFonts w:ascii="Wingdings" w:hAnsi="Wingdings" w:hint="default"/>
      </w:rPr>
    </w:lvl>
    <w:lvl w:ilvl="8" w:tplc="648607A4">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EC5CE6"/>
    <w:rsid w:val="000009B8"/>
    <w:rsid w:val="00000EE2"/>
    <w:rsid w:val="00002D63"/>
    <w:rsid w:val="00005A81"/>
    <w:rsid w:val="00005D27"/>
    <w:rsid w:val="00005F26"/>
    <w:rsid w:val="000068EB"/>
    <w:rsid w:val="00007BE5"/>
    <w:rsid w:val="00007FF0"/>
    <w:rsid w:val="00011EC8"/>
    <w:rsid w:val="00011F06"/>
    <w:rsid w:val="00014FAA"/>
    <w:rsid w:val="00016C89"/>
    <w:rsid w:val="00016D9E"/>
    <w:rsid w:val="00017B5B"/>
    <w:rsid w:val="00022F18"/>
    <w:rsid w:val="00023477"/>
    <w:rsid w:val="00024946"/>
    <w:rsid w:val="0002724C"/>
    <w:rsid w:val="000310C5"/>
    <w:rsid w:val="00032AF2"/>
    <w:rsid w:val="00033273"/>
    <w:rsid w:val="000338E4"/>
    <w:rsid w:val="00034798"/>
    <w:rsid w:val="00034EE6"/>
    <w:rsid w:val="00036DD1"/>
    <w:rsid w:val="0004004A"/>
    <w:rsid w:val="00042CB4"/>
    <w:rsid w:val="00044886"/>
    <w:rsid w:val="00047A79"/>
    <w:rsid w:val="00053038"/>
    <w:rsid w:val="000536CB"/>
    <w:rsid w:val="000547E1"/>
    <w:rsid w:val="000550B0"/>
    <w:rsid w:val="000569CF"/>
    <w:rsid w:val="000637E8"/>
    <w:rsid w:val="00064477"/>
    <w:rsid w:val="00065296"/>
    <w:rsid w:val="00065313"/>
    <w:rsid w:val="0006624D"/>
    <w:rsid w:val="00066D37"/>
    <w:rsid w:val="0006790C"/>
    <w:rsid w:val="00067C93"/>
    <w:rsid w:val="00070022"/>
    <w:rsid w:val="0007180F"/>
    <w:rsid w:val="000723B3"/>
    <w:rsid w:val="0007501F"/>
    <w:rsid w:val="000762D9"/>
    <w:rsid w:val="00076383"/>
    <w:rsid w:val="0007648F"/>
    <w:rsid w:val="000764DD"/>
    <w:rsid w:val="000804A1"/>
    <w:rsid w:val="0008112D"/>
    <w:rsid w:val="0009327E"/>
    <w:rsid w:val="0009359D"/>
    <w:rsid w:val="00095A1A"/>
    <w:rsid w:val="000A0A86"/>
    <w:rsid w:val="000A6D81"/>
    <w:rsid w:val="000B1A85"/>
    <w:rsid w:val="000B3BA3"/>
    <w:rsid w:val="000B4625"/>
    <w:rsid w:val="000B5FEC"/>
    <w:rsid w:val="000B6D20"/>
    <w:rsid w:val="000C356B"/>
    <w:rsid w:val="000C420D"/>
    <w:rsid w:val="000C4773"/>
    <w:rsid w:val="000C6CCA"/>
    <w:rsid w:val="000C79BF"/>
    <w:rsid w:val="000D0B89"/>
    <w:rsid w:val="000D3782"/>
    <w:rsid w:val="000D4BE9"/>
    <w:rsid w:val="000D6002"/>
    <w:rsid w:val="000D65E5"/>
    <w:rsid w:val="000D7104"/>
    <w:rsid w:val="000D7759"/>
    <w:rsid w:val="000E2E8D"/>
    <w:rsid w:val="000E31E3"/>
    <w:rsid w:val="000E5D68"/>
    <w:rsid w:val="000E63B6"/>
    <w:rsid w:val="000E76E6"/>
    <w:rsid w:val="000F0D37"/>
    <w:rsid w:val="000F3C30"/>
    <w:rsid w:val="000F60FD"/>
    <w:rsid w:val="000F6E44"/>
    <w:rsid w:val="000F7092"/>
    <w:rsid w:val="000F7827"/>
    <w:rsid w:val="00101D40"/>
    <w:rsid w:val="00103813"/>
    <w:rsid w:val="00106307"/>
    <w:rsid w:val="00110C59"/>
    <w:rsid w:val="00115CD7"/>
    <w:rsid w:val="00115F98"/>
    <w:rsid w:val="0011771D"/>
    <w:rsid w:val="001177B3"/>
    <w:rsid w:val="001201BB"/>
    <w:rsid w:val="001235A8"/>
    <w:rsid w:val="00124239"/>
    <w:rsid w:val="001245EC"/>
    <w:rsid w:val="00124F9B"/>
    <w:rsid w:val="00127B1C"/>
    <w:rsid w:val="001301D2"/>
    <w:rsid w:val="0013112C"/>
    <w:rsid w:val="00133280"/>
    <w:rsid w:val="00133886"/>
    <w:rsid w:val="00133B66"/>
    <w:rsid w:val="00136668"/>
    <w:rsid w:val="00137091"/>
    <w:rsid w:val="00141172"/>
    <w:rsid w:val="001428D9"/>
    <w:rsid w:val="0014369E"/>
    <w:rsid w:val="00144049"/>
    <w:rsid w:val="001457E5"/>
    <w:rsid w:val="00146732"/>
    <w:rsid w:val="001503A0"/>
    <w:rsid w:val="0015153F"/>
    <w:rsid w:val="00151657"/>
    <w:rsid w:val="001572FD"/>
    <w:rsid w:val="0016228B"/>
    <w:rsid w:val="00163BF4"/>
    <w:rsid w:val="001643C7"/>
    <w:rsid w:val="0017007E"/>
    <w:rsid w:val="00170270"/>
    <w:rsid w:val="001714ED"/>
    <w:rsid w:val="00171684"/>
    <w:rsid w:val="00175433"/>
    <w:rsid w:val="00175DA6"/>
    <w:rsid w:val="001800DC"/>
    <w:rsid w:val="00181131"/>
    <w:rsid w:val="0018193B"/>
    <w:rsid w:val="00182826"/>
    <w:rsid w:val="001835D6"/>
    <w:rsid w:val="00186DC1"/>
    <w:rsid w:val="00187F98"/>
    <w:rsid w:val="001906B2"/>
    <w:rsid w:val="001948E7"/>
    <w:rsid w:val="00196101"/>
    <w:rsid w:val="001A038A"/>
    <w:rsid w:val="001A17BA"/>
    <w:rsid w:val="001A256B"/>
    <w:rsid w:val="001A2C9D"/>
    <w:rsid w:val="001A4B0D"/>
    <w:rsid w:val="001A7732"/>
    <w:rsid w:val="001A7BDD"/>
    <w:rsid w:val="001B1423"/>
    <w:rsid w:val="001B2A42"/>
    <w:rsid w:val="001B3E0B"/>
    <w:rsid w:val="001B5F4A"/>
    <w:rsid w:val="001C06AF"/>
    <w:rsid w:val="001C1B94"/>
    <w:rsid w:val="001C25F7"/>
    <w:rsid w:val="001C2690"/>
    <w:rsid w:val="001C4348"/>
    <w:rsid w:val="001C6702"/>
    <w:rsid w:val="001C67BC"/>
    <w:rsid w:val="001C7BF5"/>
    <w:rsid w:val="001D166E"/>
    <w:rsid w:val="001D345A"/>
    <w:rsid w:val="001D56E9"/>
    <w:rsid w:val="001D7C8A"/>
    <w:rsid w:val="001E1700"/>
    <w:rsid w:val="001E1A85"/>
    <w:rsid w:val="001E2436"/>
    <w:rsid w:val="001E28B6"/>
    <w:rsid w:val="001E4DDD"/>
    <w:rsid w:val="001F01DE"/>
    <w:rsid w:val="001F0209"/>
    <w:rsid w:val="001F0F70"/>
    <w:rsid w:val="001F1BE7"/>
    <w:rsid w:val="001F3926"/>
    <w:rsid w:val="001F3931"/>
    <w:rsid w:val="001F4686"/>
    <w:rsid w:val="001F4E9F"/>
    <w:rsid w:val="001F501A"/>
    <w:rsid w:val="001F51E2"/>
    <w:rsid w:val="001F563D"/>
    <w:rsid w:val="00201F79"/>
    <w:rsid w:val="002024A0"/>
    <w:rsid w:val="00203A70"/>
    <w:rsid w:val="00203FFC"/>
    <w:rsid w:val="00204E37"/>
    <w:rsid w:val="0021166C"/>
    <w:rsid w:val="002119E9"/>
    <w:rsid w:val="00212A99"/>
    <w:rsid w:val="00213C31"/>
    <w:rsid w:val="00213EC0"/>
    <w:rsid w:val="00213F0D"/>
    <w:rsid w:val="0021477D"/>
    <w:rsid w:val="002163B0"/>
    <w:rsid w:val="00217068"/>
    <w:rsid w:val="002228ED"/>
    <w:rsid w:val="00223859"/>
    <w:rsid w:val="00225DC2"/>
    <w:rsid w:val="00230C6E"/>
    <w:rsid w:val="00235BA2"/>
    <w:rsid w:val="00235C3D"/>
    <w:rsid w:val="00240CBA"/>
    <w:rsid w:val="00242AAB"/>
    <w:rsid w:val="00244865"/>
    <w:rsid w:val="002464DC"/>
    <w:rsid w:val="00247640"/>
    <w:rsid w:val="00250943"/>
    <w:rsid w:val="00252B7D"/>
    <w:rsid w:val="0025522A"/>
    <w:rsid w:val="00262F37"/>
    <w:rsid w:val="0026480A"/>
    <w:rsid w:val="00265EE1"/>
    <w:rsid w:val="00266964"/>
    <w:rsid w:val="00271951"/>
    <w:rsid w:val="00273811"/>
    <w:rsid w:val="00275E1C"/>
    <w:rsid w:val="002802CC"/>
    <w:rsid w:val="002825BE"/>
    <w:rsid w:val="00283F28"/>
    <w:rsid w:val="00284197"/>
    <w:rsid w:val="002866AA"/>
    <w:rsid w:val="002869B9"/>
    <w:rsid w:val="00291725"/>
    <w:rsid w:val="00291D66"/>
    <w:rsid w:val="00292048"/>
    <w:rsid w:val="002959B8"/>
    <w:rsid w:val="00295B38"/>
    <w:rsid w:val="00296031"/>
    <w:rsid w:val="002A1389"/>
    <w:rsid w:val="002A1A58"/>
    <w:rsid w:val="002A1D0D"/>
    <w:rsid w:val="002A2356"/>
    <w:rsid w:val="002A3820"/>
    <w:rsid w:val="002A4108"/>
    <w:rsid w:val="002A51C3"/>
    <w:rsid w:val="002A528F"/>
    <w:rsid w:val="002A56F2"/>
    <w:rsid w:val="002A79DA"/>
    <w:rsid w:val="002B1836"/>
    <w:rsid w:val="002B1DBA"/>
    <w:rsid w:val="002B2F8C"/>
    <w:rsid w:val="002B38D8"/>
    <w:rsid w:val="002B4B3E"/>
    <w:rsid w:val="002C2E4A"/>
    <w:rsid w:val="002C35F4"/>
    <w:rsid w:val="002C4BF9"/>
    <w:rsid w:val="002C5C92"/>
    <w:rsid w:val="002C6C7C"/>
    <w:rsid w:val="002C773B"/>
    <w:rsid w:val="002D2141"/>
    <w:rsid w:val="002D4715"/>
    <w:rsid w:val="002D7FBA"/>
    <w:rsid w:val="002E0CAE"/>
    <w:rsid w:val="002E0D94"/>
    <w:rsid w:val="002E244E"/>
    <w:rsid w:val="002E6AB8"/>
    <w:rsid w:val="002F1961"/>
    <w:rsid w:val="002F258F"/>
    <w:rsid w:val="002F4551"/>
    <w:rsid w:val="003022CA"/>
    <w:rsid w:val="0030339F"/>
    <w:rsid w:val="003035B0"/>
    <w:rsid w:val="00315CA1"/>
    <w:rsid w:val="00317A6D"/>
    <w:rsid w:val="00320624"/>
    <w:rsid w:val="0032111A"/>
    <w:rsid w:val="0032314B"/>
    <w:rsid w:val="003241AB"/>
    <w:rsid w:val="003243B4"/>
    <w:rsid w:val="00325D6C"/>
    <w:rsid w:val="00325F35"/>
    <w:rsid w:val="003303EC"/>
    <w:rsid w:val="00330816"/>
    <w:rsid w:val="00332958"/>
    <w:rsid w:val="00332D81"/>
    <w:rsid w:val="00333FBB"/>
    <w:rsid w:val="00336CC6"/>
    <w:rsid w:val="00340DBF"/>
    <w:rsid w:val="0034124F"/>
    <w:rsid w:val="00341E54"/>
    <w:rsid w:val="003467C8"/>
    <w:rsid w:val="00347D5A"/>
    <w:rsid w:val="00350CC1"/>
    <w:rsid w:val="00350E3C"/>
    <w:rsid w:val="00351139"/>
    <w:rsid w:val="00353A65"/>
    <w:rsid w:val="00354AA3"/>
    <w:rsid w:val="003553CE"/>
    <w:rsid w:val="00360990"/>
    <w:rsid w:val="003619D6"/>
    <w:rsid w:val="00364392"/>
    <w:rsid w:val="00372CA3"/>
    <w:rsid w:val="00372CD9"/>
    <w:rsid w:val="003733CA"/>
    <w:rsid w:val="00374210"/>
    <w:rsid w:val="00376330"/>
    <w:rsid w:val="00376C1E"/>
    <w:rsid w:val="00377DC1"/>
    <w:rsid w:val="003806B8"/>
    <w:rsid w:val="00380E8C"/>
    <w:rsid w:val="00382743"/>
    <w:rsid w:val="003829CC"/>
    <w:rsid w:val="003850D8"/>
    <w:rsid w:val="0038555A"/>
    <w:rsid w:val="003859C7"/>
    <w:rsid w:val="00385D5F"/>
    <w:rsid w:val="0039015D"/>
    <w:rsid w:val="00391663"/>
    <w:rsid w:val="00393DB0"/>
    <w:rsid w:val="00394ABE"/>
    <w:rsid w:val="00396B2F"/>
    <w:rsid w:val="003A2A37"/>
    <w:rsid w:val="003A2C5C"/>
    <w:rsid w:val="003A4553"/>
    <w:rsid w:val="003A5B5D"/>
    <w:rsid w:val="003B16B5"/>
    <w:rsid w:val="003B45DB"/>
    <w:rsid w:val="003B4B9F"/>
    <w:rsid w:val="003B5336"/>
    <w:rsid w:val="003C03D6"/>
    <w:rsid w:val="003C1D24"/>
    <w:rsid w:val="003C2556"/>
    <w:rsid w:val="003C3A75"/>
    <w:rsid w:val="003C49AB"/>
    <w:rsid w:val="003C4F95"/>
    <w:rsid w:val="003C550D"/>
    <w:rsid w:val="003C7E56"/>
    <w:rsid w:val="003D041E"/>
    <w:rsid w:val="003D0EBD"/>
    <w:rsid w:val="003D3A29"/>
    <w:rsid w:val="003F1CD8"/>
    <w:rsid w:val="003F3AA7"/>
    <w:rsid w:val="003F4122"/>
    <w:rsid w:val="003F6F40"/>
    <w:rsid w:val="0040050B"/>
    <w:rsid w:val="004013C4"/>
    <w:rsid w:val="0040644C"/>
    <w:rsid w:val="00407872"/>
    <w:rsid w:val="00407CE4"/>
    <w:rsid w:val="00410712"/>
    <w:rsid w:val="00410A4B"/>
    <w:rsid w:val="00410C00"/>
    <w:rsid w:val="00411AAB"/>
    <w:rsid w:val="004136E2"/>
    <w:rsid w:val="00413BAD"/>
    <w:rsid w:val="0041410B"/>
    <w:rsid w:val="0041489E"/>
    <w:rsid w:val="0041604F"/>
    <w:rsid w:val="0042005B"/>
    <w:rsid w:val="00420E9A"/>
    <w:rsid w:val="00423720"/>
    <w:rsid w:val="004242E5"/>
    <w:rsid w:val="00424DA5"/>
    <w:rsid w:val="0042621F"/>
    <w:rsid w:val="0042698D"/>
    <w:rsid w:val="00426F69"/>
    <w:rsid w:val="0042782A"/>
    <w:rsid w:val="00427AB5"/>
    <w:rsid w:val="00427E57"/>
    <w:rsid w:val="00430873"/>
    <w:rsid w:val="00430EFE"/>
    <w:rsid w:val="00435F52"/>
    <w:rsid w:val="0043766F"/>
    <w:rsid w:val="0044130E"/>
    <w:rsid w:val="00444698"/>
    <w:rsid w:val="0044515C"/>
    <w:rsid w:val="004531A4"/>
    <w:rsid w:val="00454792"/>
    <w:rsid w:val="004605A1"/>
    <w:rsid w:val="00460894"/>
    <w:rsid w:val="00462707"/>
    <w:rsid w:val="00463D78"/>
    <w:rsid w:val="004640DB"/>
    <w:rsid w:val="0046527D"/>
    <w:rsid w:val="00471B32"/>
    <w:rsid w:val="0047281F"/>
    <w:rsid w:val="004740A0"/>
    <w:rsid w:val="004743CE"/>
    <w:rsid w:val="00475F33"/>
    <w:rsid w:val="00476F9A"/>
    <w:rsid w:val="00477C02"/>
    <w:rsid w:val="00480AA5"/>
    <w:rsid w:val="00484011"/>
    <w:rsid w:val="00485904"/>
    <w:rsid w:val="00485B16"/>
    <w:rsid w:val="0048627D"/>
    <w:rsid w:val="004876EB"/>
    <w:rsid w:val="00487DEE"/>
    <w:rsid w:val="00491433"/>
    <w:rsid w:val="004915DC"/>
    <w:rsid w:val="00491993"/>
    <w:rsid w:val="00491AF9"/>
    <w:rsid w:val="00493666"/>
    <w:rsid w:val="004941AD"/>
    <w:rsid w:val="00494F9F"/>
    <w:rsid w:val="004959C8"/>
    <w:rsid w:val="00495D37"/>
    <w:rsid w:val="00497C6C"/>
    <w:rsid w:val="004A2143"/>
    <w:rsid w:val="004A399C"/>
    <w:rsid w:val="004A4029"/>
    <w:rsid w:val="004A644E"/>
    <w:rsid w:val="004B033B"/>
    <w:rsid w:val="004B39C0"/>
    <w:rsid w:val="004B3D8D"/>
    <w:rsid w:val="004B75E9"/>
    <w:rsid w:val="004C082A"/>
    <w:rsid w:val="004C1200"/>
    <w:rsid w:val="004C1F83"/>
    <w:rsid w:val="004C2156"/>
    <w:rsid w:val="004C4AD7"/>
    <w:rsid w:val="004C79DB"/>
    <w:rsid w:val="004D0131"/>
    <w:rsid w:val="004D0594"/>
    <w:rsid w:val="004D060A"/>
    <w:rsid w:val="004D13E1"/>
    <w:rsid w:val="004D49CA"/>
    <w:rsid w:val="004D6279"/>
    <w:rsid w:val="004D6CB3"/>
    <w:rsid w:val="004E63DB"/>
    <w:rsid w:val="004E777F"/>
    <w:rsid w:val="004E78E8"/>
    <w:rsid w:val="004F00DC"/>
    <w:rsid w:val="004F044A"/>
    <w:rsid w:val="004F0D6C"/>
    <w:rsid w:val="004F30E3"/>
    <w:rsid w:val="004F3BDD"/>
    <w:rsid w:val="004F3CA0"/>
    <w:rsid w:val="004F42A1"/>
    <w:rsid w:val="004F6090"/>
    <w:rsid w:val="0050019E"/>
    <w:rsid w:val="0050234B"/>
    <w:rsid w:val="005055DE"/>
    <w:rsid w:val="00505807"/>
    <w:rsid w:val="00507898"/>
    <w:rsid w:val="0051018F"/>
    <w:rsid w:val="005117FC"/>
    <w:rsid w:val="005121B4"/>
    <w:rsid w:val="00513B3F"/>
    <w:rsid w:val="00514AA6"/>
    <w:rsid w:val="00514B2C"/>
    <w:rsid w:val="00516571"/>
    <w:rsid w:val="00520753"/>
    <w:rsid w:val="00525E5E"/>
    <w:rsid w:val="00526908"/>
    <w:rsid w:val="005278F3"/>
    <w:rsid w:val="00531738"/>
    <w:rsid w:val="00536A9D"/>
    <w:rsid w:val="00537857"/>
    <w:rsid w:val="0054066A"/>
    <w:rsid w:val="005430C8"/>
    <w:rsid w:val="00543DB8"/>
    <w:rsid w:val="00544004"/>
    <w:rsid w:val="0054636F"/>
    <w:rsid w:val="00546F84"/>
    <w:rsid w:val="0055298A"/>
    <w:rsid w:val="00552DD8"/>
    <w:rsid w:val="00553420"/>
    <w:rsid w:val="00555CB2"/>
    <w:rsid w:val="0055682E"/>
    <w:rsid w:val="00556A07"/>
    <w:rsid w:val="00556C42"/>
    <w:rsid w:val="005611BD"/>
    <w:rsid w:val="0056159B"/>
    <w:rsid w:val="005615CE"/>
    <w:rsid w:val="0056192B"/>
    <w:rsid w:val="00564816"/>
    <w:rsid w:val="00564D12"/>
    <w:rsid w:val="00567216"/>
    <w:rsid w:val="00574521"/>
    <w:rsid w:val="00574599"/>
    <w:rsid w:val="00574AFA"/>
    <w:rsid w:val="005763C8"/>
    <w:rsid w:val="00576DF2"/>
    <w:rsid w:val="00576F93"/>
    <w:rsid w:val="00582285"/>
    <w:rsid w:val="0059043A"/>
    <w:rsid w:val="00591F9B"/>
    <w:rsid w:val="005947EA"/>
    <w:rsid w:val="005949D5"/>
    <w:rsid w:val="005959E8"/>
    <w:rsid w:val="0059600C"/>
    <w:rsid w:val="005A0A3A"/>
    <w:rsid w:val="005A507B"/>
    <w:rsid w:val="005A5F43"/>
    <w:rsid w:val="005A7BB3"/>
    <w:rsid w:val="005B0C07"/>
    <w:rsid w:val="005B1150"/>
    <w:rsid w:val="005B20A5"/>
    <w:rsid w:val="005B45A6"/>
    <w:rsid w:val="005B7772"/>
    <w:rsid w:val="005C15E0"/>
    <w:rsid w:val="005C22B8"/>
    <w:rsid w:val="005C3FA5"/>
    <w:rsid w:val="005C700B"/>
    <w:rsid w:val="005C75A1"/>
    <w:rsid w:val="005C7E47"/>
    <w:rsid w:val="005D2E7A"/>
    <w:rsid w:val="005D33CA"/>
    <w:rsid w:val="005D3EF2"/>
    <w:rsid w:val="005D4092"/>
    <w:rsid w:val="005D5F02"/>
    <w:rsid w:val="005E0618"/>
    <w:rsid w:val="005E2599"/>
    <w:rsid w:val="005E323F"/>
    <w:rsid w:val="005E37CA"/>
    <w:rsid w:val="005E4C46"/>
    <w:rsid w:val="005E7A36"/>
    <w:rsid w:val="005F2DF0"/>
    <w:rsid w:val="005F3BDA"/>
    <w:rsid w:val="005F7099"/>
    <w:rsid w:val="00601321"/>
    <w:rsid w:val="0060166C"/>
    <w:rsid w:val="006044B1"/>
    <w:rsid w:val="00605404"/>
    <w:rsid w:val="00606E3F"/>
    <w:rsid w:val="006071F4"/>
    <w:rsid w:val="006079AC"/>
    <w:rsid w:val="006122AC"/>
    <w:rsid w:val="0061454F"/>
    <w:rsid w:val="0061477A"/>
    <w:rsid w:val="00614A68"/>
    <w:rsid w:val="006213E6"/>
    <w:rsid w:val="006215BB"/>
    <w:rsid w:val="00623628"/>
    <w:rsid w:val="00626F37"/>
    <w:rsid w:val="00627356"/>
    <w:rsid w:val="00627B80"/>
    <w:rsid w:val="00630BE4"/>
    <w:rsid w:val="006328DA"/>
    <w:rsid w:val="006354B3"/>
    <w:rsid w:val="00635BB9"/>
    <w:rsid w:val="00636347"/>
    <w:rsid w:val="00636FDC"/>
    <w:rsid w:val="006373BF"/>
    <w:rsid w:val="00641DC7"/>
    <w:rsid w:val="00644F35"/>
    <w:rsid w:val="00647412"/>
    <w:rsid w:val="0064778D"/>
    <w:rsid w:val="00650AA0"/>
    <w:rsid w:val="00650E80"/>
    <w:rsid w:val="0065114A"/>
    <w:rsid w:val="00653532"/>
    <w:rsid w:val="00653AAD"/>
    <w:rsid w:val="00654116"/>
    <w:rsid w:val="00654617"/>
    <w:rsid w:val="00654C77"/>
    <w:rsid w:val="00656842"/>
    <w:rsid w:val="00660E7F"/>
    <w:rsid w:val="006667F3"/>
    <w:rsid w:val="0067034C"/>
    <w:rsid w:val="00670F50"/>
    <w:rsid w:val="0067385F"/>
    <w:rsid w:val="0067501E"/>
    <w:rsid w:val="00677E97"/>
    <w:rsid w:val="006802CF"/>
    <w:rsid w:val="00681169"/>
    <w:rsid w:val="00681869"/>
    <w:rsid w:val="00684237"/>
    <w:rsid w:val="00685222"/>
    <w:rsid w:val="00685284"/>
    <w:rsid w:val="006866FD"/>
    <w:rsid w:val="006932C8"/>
    <w:rsid w:val="006935DC"/>
    <w:rsid w:val="0069382C"/>
    <w:rsid w:val="00697358"/>
    <w:rsid w:val="006A1D6F"/>
    <w:rsid w:val="006A356D"/>
    <w:rsid w:val="006A51E3"/>
    <w:rsid w:val="006A6847"/>
    <w:rsid w:val="006B2671"/>
    <w:rsid w:val="006B4FDD"/>
    <w:rsid w:val="006C147C"/>
    <w:rsid w:val="006C719E"/>
    <w:rsid w:val="006D4CDB"/>
    <w:rsid w:val="006E13AF"/>
    <w:rsid w:val="006E1B06"/>
    <w:rsid w:val="006E24E8"/>
    <w:rsid w:val="006E30C7"/>
    <w:rsid w:val="006E419D"/>
    <w:rsid w:val="006E4D2E"/>
    <w:rsid w:val="006F4168"/>
    <w:rsid w:val="006F4286"/>
    <w:rsid w:val="006F4FE7"/>
    <w:rsid w:val="006F7B61"/>
    <w:rsid w:val="00700885"/>
    <w:rsid w:val="0070091B"/>
    <w:rsid w:val="00700BA5"/>
    <w:rsid w:val="007033FD"/>
    <w:rsid w:val="00705F9B"/>
    <w:rsid w:val="00707CDC"/>
    <w:rsid w:val="00710181"/>
    <w:rsid w:val="00710AB9"/>
    <w:rsid w:val="00710B29"/>
    <w:rsid w:val="00710C25"/>
    <w:rsid w:val="00711AEB"/>
    <w:rsid w:val="007149CE"/>
    <w:rsid w:val="007172DF"/>
    <w:rsid w:val="00721B30"/>
    <w:rsid w:val="007227C9"/>
    <w:rsid w:val="00725D5E"/>
    <w:rsid w:val="00730BFE"/>
    <w:rsid w:val="0073192C"/>
    <w:rsid w:val="00732DE4"/>
    <w:rsid w:val="00733B10"/>
    <w:rsid w:val="007352D8"/>
    <w:rsid w:val="0074092B"/>
    <w:rsid w:val="007409FB"/>
    <w:rsid w:val="0074105C"/>
    <w:rsid w:val="007441DE"/>
    <w:rsid w:val="00751B7F"/>
    <w:rsid w:val="00752826"/>
    <w:rsid w:val="00752B46"/>
    <w:rsid w:val="00754D2A"/>
    <w:rsid w:val="007556B2"/>
    <w:rsid w:val="007570BF"/>
    <w:rsid w:val="00757EA1"/>
    <w:rsid w:val="007622B2"/>
    <w:rsid w:val="007647D0"/>
    <w:rsid w:val="00771022"/>
    <w:rsid w:val="00771CF1"/>
    <w:rsid w:val="00776857"/>
    <w:rsid w:val="007772CD"/>
    <w:rsid w:val="00783AA1"/>
    <w:rsid w:val="007844A3"/>
    <w:rsid w:val="00784569"/>
    <w:rsid w:val="007848A2"/>
    <w:rsid w:val="00784E1B"/>
    <w:rsid w:val="007856C8"/>
    <w:rsid w:val="00785A03"/>
    <w:rsid w:val="00785DE7"/>
    <w:rsid w:val="00794FA4"/>
    <w:rsid w:val="00797158"/>
    <w:rsid w:val="007A21BF"/>
    <w:rsid w:val="007B4151"/>
    <w:rsid w:val="007B5849"/>
    <w:rsid w:val="007B625A"/>
    <w:rsid w:val="007C2395"/>
    <w:rsid w:val="007C2E2D"/>
    <w:rsid w:val="007C34D0"/>
    <w:rsid w:val="007C6B08"/>
    <w:rsid w:val="007D1FD8"/>
    <w:rsid w:val="007D60EC"/>
    <w:rsid w:val="007D6402"/>
    <w:rsid w:val="007D76B7"/>
    <w:rsid w:val="007E3A27"/>
    <w:rsid w:val="007E739C"/>
    <w:rsid w:val="007F220D"/>
    <w:rsid w:val="007F2706"/>
    <w:rsid w:val="007F321E"/>
    <w:rsid w:val="007F3CE3"/>
    <w:rsid w:val="007F48E4"/>
    <w:rsid w:val="007F5818"/>
    <w:rsid w:val="007F5F73"/>
    <w:rsid w:val="007F61F2"/>
    <w:rsid w:val="008005FB"/>
    <w:rsid w:val="008009D6"/>
    <w:rsid w:val="00801EE1"/>
    <w:rsid w:val="0080406C"/>
    <w:rsid w:val="00804B97"/>
    <w:rsid w:val="008076FC"/>
    <w:rsid w:val="008119B0"/>
    <w:rsid w:val="00812FF1"/>
    <w:rsid w:val="00813F46"/>
    <w:rsid w:val="0081433F"/>
    <w:rsid w:val="00814FBB"/>
    <w:rsid w:val="008210B4"/>
    <w:rsid w:val="0082155C"/>
    <w:rsid w:val="00823540"/>
    <w:rsid w:val="00824602"/>
    <w:rsid w:val="00824F5F"/>
    <w:rsid w:val="0083025B"/>
    <w:rsid w:val="00831C34"/>
    <w:rsid w:val="008364AB"/>
    <w:rsid w:val="00836B90"/>
    <w:rsid w:val="008418F4"/>
    <w:rsid w:val="008436B7"/>
    <w:rsid w:val="00844C92"/>
    <w:rsid w:val="0084534B"/>
    <w:rsid w:val="0085156F"/>
    <w:rsid w:val="00853D4C"/>
    <w:rsid w:val="008540AB"/>
    <w:rsid w:val="008549BD"/>
    <w:rsid w:val="00857282"/>
    <w:rsid w:val="00861354"/>
    <w:rsid w:val="00861BBF"/>
    <w:rsid w:val="00862BF9"/>
    <w:rsid w:val="00863057"/>
    <w:rsid w:val="008634F3"/>
    <w:rsid w:val="0086359F"/>
    <w:rsid w:val="00863CF3"/>
    <w:rsid w:val="00864D81"/>
    <w:rsid w:val="00864DAB"/>
    <w:rsid w:val="00872588"/>
    <w:rsid w:val="00872CAF"/>
    <w:rsid w:val="0087396C"/>
    <w:rsid w:val="0087482E"/>
    <w:rsid w:val="00874BDD"/>
    <w:rsid w:val="00874E5A"/>
    <w:rsid w:val="00875DD3"/>
    <w:rsid w:val="008762EC"/>
    <w:rsid w:val="00876BB6"/>
    <w:rsid w:val="008770AD"/>
    <w:rsid w:val="008771B4"/>
    <w:rsid w:val="008830F9"/>
    <w:rsid w:val="0088348D"/>
    <w:rsid w:val="00886153"/>
    <w:rsid w:val="00887E6C"/>
    <w:rsid w:val="00890AED"/>
    <w:rsid w:val="00893162"/>
    <w:rsid w:val="00893751"/>
    <w:rsid w:val="00894240"/>
    <w:rsid w:val="00895F54"/>
    <w:rsid w:val="008A3BFE"/>
    <w:rsid w:val="008A6428"/>
    <w:rsid w:val="008B07AF"/>
    <w:rsid w:val="008B0D52"/>
    <w:rsid w:val="008B3F8C"/>
    <w:rsid w:val="008B40F0"/>
    <w:rsid w:val="008B742E"/>
    <w:rsid w:val="008B7922"/>
    <w:rsid w:val="008C179A"/>
    <w:rsid w:val="008C1C71"/>
    <w:rsid w:val="008C21CD"/>
    <w:rsid w:val="008C68D2"/>
    <w:rsid w:val="008C719A"/>
    <w:rsid w:val="008C71D6"/>
    <w:rsid w:val="008D125F"/>
    <w:rsid w:val="008D1337"/>
    <w:rsid w:val="008D1D9D"/>
    <w:rsid w:val="008D536A"/>
    <w:rsid w:val="008E0F60"/>
    <w:rsid w:val="008E1EEC"/>
    <w:rsid w:val="008E393F"/>
    <w:rsid w:val="008E3A8F"/>
    <w:rsid w:val="008E41D6"/>
    <w:rsid w:val="008E47F0"/>
    <w:rsid w:val="008E523A"/>
    <w:rsid w:val="008F1042"/>
    <w:rsid w:val="008F1332"/>
    <w:rsid w:val="008F5B5E"/>
    <w:rsid w:val="008F6F91"/>
    <w:rsid w:val="008F701A"/>
    <w:rsid w:val="0090150F"/>
    <w:rsid w:val="00904091"/>
    <w:rsid w:val="00904885"/>
    <w:rsid w:val="00906BB7"/>
    <w:rsid w:val="0090740E"/>
    <w:rsid w:val="00907F9E"/>
    <w:rsid w:val="00913A3F"/>
    <w:rsid w:val="00914B61"/>
    <w:rsid w:val="009160A0"/>
    <w:rsid w:val="00917C31"/>
    <w:rsid w:val="00922DC6"/>
    <w:rsid w:val="00925BB1"/>
    <w:rsid w:val="00925EF0"/>
    <w:rsid w:val="0092781A"/>
    <w:rsid w:val="009334B9"/>
    <w:rsid w:val="00933649"/>
    <w:rsid w:val="0094110D"/>
    <w:rsid w:val="009414B7"/>
    <w:rsid w:val="00942280"/>
    <w:rsid w:val="00945999"/>
    <w:rsid w:val="00946558"/>
    <w:rsid w:val="00950579"/>
    <w:rsid w:val="00950CBE"/>
    <w:rsid w:val="00953C26"/>
    <w:rsid w:val="00956134"/>
    <w:rsid w:val="00960893"/>
    <w:rsid w:val="00960D75"/>
    <w:rsid w:val="00962268"/>
    <w:rsid w:val="00962EC8"/>
    <w:rsid w:val="00964396"/>
    <w:rsid w:val="00965B3B"/>
    <w:rsid w:val="00965E42"/>
    <w:rsid w:val="0096604A"/>
    <w:rsid w:val="00973EEF"/>
    <w:rsid w:val="009768D1"/>
    <w:rsid w:val="00976A41"/>
    <w:rsid w:val="0098104B"/>
    <w:rsid w:val="00982C75"/>
    <w:rsid w:val="00982E93"/>
    <w:rsid w:val="00983F36"/>
    <w:rsid w:val="009843FF"/>
    <w:rsid w:val="00984E5B"/>
    <w:rsid w:val="00986B14"/>
    <w:rsid w:val="00986BAE"/>
    <w:rsid w:val="00987111"/>
    <w:rsid w:val="00990268"/>
    <w:rsid w:val="00990962"/>
    <w:rsid w:val="00991A29"/>
    <w:rsid w:val="009933B5"/>
    <w:rsid w:val="00993992"/>
    <w:rsid w:val="00995B48"/>
    <w:rsid w:val="0099614E"/>
    <w:rsid w:val="0099698E"/>
    <w:rsid w:val="009A1196"/>
    <w:rsid w:val="009A1BFE"/>
    <w:rsid w:val="009A40D2"/>
    <w:rsid w:val="009A5AC2"/>
    <w:rsid w:val="009A69BA"/>
    <w:rsid w:val="009A7DE1"/>
    <w:rsid w:val="009B04A6"/>
    <w:rsid w:val="009B4EFF"/>
    <w:rsid w:val="009C19A0"/>
    <w:rsid w:val="009C3A53"/>
    <w:rsid w:val="009C57CE"/>
    <w:rsid w:val="009C6076"/>
    <w:rsid w:val="009D6648"/>
    <w:rsid w:val="009E0463"/>
    <w:rsid w:val="009E5450"/>
    <w:rsid w:val="009E5F2C"/>
    <w:rsid w:val="009E619C"/>
    <w:rsid w:val="009F3966"/>
    <w:rsid w:val="009F4E6A"/>
    <w:rsid w:val="009F519D"/>
    <w:rsid w:val="009F7B42"/>
    <w:rsid w:val="00A01036"/>
    <w:rsid w:val="00A018AE"/>
    <w:rsid w:val="00A02526"/>
    <w:rsid w:val="00A045E7"/>
    <w:rsid w:val="00A11196"/>
    <w:rsid w:val="00A11E23"/>
    <w:rsid w:val="00A12125"/>
    <w:rsid w:val="00A14BEF"/>
    <w:rsid w:val="00A17A00"/>
    <w:rsid w:val="00A210F0"/>
    <w:rsid w:val="00A212FF"/>
    <w:rsid w:val="00A21871"/>
    <w:rsid w:val="00A22B5E"/>
    <w:rsid w:val="00A24388"/>
    <w:rsid w:val="00A24B46"/>
    <w:rsid w:val="00A24DF6"/>
    <w:rsid w:val="00A25152"/>
    <w:rsid w:val="00A274E4"/>
    <w:rsid w:val="00A31EDD"/>
    <w:rsid w:val="00A36961"/>
    <w:rsid w:val="00A37F92"/>
    <w:rsid w:val="00A4096D"/>
    <w:rsid w:val="00A42029"/>
    <w:rsid w:val="00A44067"/>
    <w:rsid w:val="00A46009"/>
    <w:rsid w:val="00A53FC4"/>
    <w:rsid w:val="00A540F7"/>
    <w:rsid w:val="00A54808"/>
    <w:rsid w:val="00A618CD"/>
    <w:rsid w:val="00A61E00"/>
    <w:rsid w:val="00A61FC9"/>
    <w:rsid w:val="00A63AEF"/>
    <w:rsid w:val="00A63AFA"/>
    <w:rsid w:val="00A647BC"/>
    <w:rsid w:val="00A72089"/>
    <w:rsid w:val="00A754DC"/>
    <w:rsid w:val="00A77920"/>
    <w:rsid w:val="00A8105B"/>
    <w:rsid w:val="00A83931"/>
    <w:rsid w:val="00A83B4F"/>
    <w:rsid w:val="00A83C1C"/>
    <w:rsid w:val="00A85F65"/>
    <w:rsid w:val="00A87177"/>
    <w:rsid w:val="00A90502"/>
    <w:rsid w:val="00A92113"/>
    <w:rsid w:val="00A92AD5"/>
    <w:rsid w:val="00A932C6"/>
    <w:rsid w:val="00A97EAF"/>
    <w:rsid w:val="00AA0E7C"/>
    <w:rsid w:val="00AA1F15"/>
    <w:rsid w:val="00AA29EA"/>
    <w:rsid w:val="00AA3FC9"/>
    <w:rsid w:val="00AA4E4E"/>
    <w:rsid w:val="00AA5447"/>
    <w:rsid w:val="00AA5537"/>
    <w:rsid w:val="00AB64BF"/>
    <w:rsid w:val="00AB7A5F"/>
    <w:rsid w:val="00AC0728"/>
    <w:rsid w:val="00AC0943"/>
    <w:rsid w:val="00AC0B43"/>
    <w:rsid w:val="00AC0DAF"/>
    <w:rsid w:val="00AC17BD"/>
    <w:rsid w:val="00AC3267"/>
    <w:rsid w:val="00AD1638"/>
    <w:rsid w:val="00AD1BD7"/>
    <w:rsid w:val="00AD1F22"/>
    <w:rsid w:val="00AD34A2"/>
    <w:rsid w:val="00AD3EE9"/>
    <w:rsid w:val="00AD5B29"/>
    <w:rsid w:val="00AD75A9"/>
    <w:rsid w:val="00AD77FA"/>
    <w:rsid w:val="00AD7A6A"/>
    <w:rsid w:val="00AD7DFF"/>
    <w:rsid w:val="00AE4DC4"/>
    <w:rsid w:val="00AE5188"/>
    <w:rsid w:val="00AE6CFB"/>
    <w:rsid w:val="00AF003D"/>
    <w:rsid w:val="00AF1979"/>
    <w:rsid w:val="00AF3D5E"/>
    <w:rsid w:val="00AF5162"/>
    <w:rsid w:val="00AF720E"/>
    <w:rsid w:val="00AF7516"/>
    <w:rsid w:val="00B01473"/>
    <w:rsid w:val="00B01C51"/>
    <w:rsid w:val="00B02EE3"/>
    <w:rsid w:val="00B04909"/>
    <w:rsid w:val="00B06B44"/>
    <w:rsid w:val="00B10D8C"/>
    <w:rsid w:val="00B12898"/>
    <w:rsid w:val="00B12AC3"/>
    <w:rsid w:val="00B1652A"/>
    <w:rsid w:val="00B2122B"/>
    <w:rsid w:val="00B2185E"/>
    <w:rsid w:val="00B2255B"/>
    <w:rsid w:val="00B23782"/>
    <w:rsid w:val="00B23E9D"/>
    <w:rsid w:val="00B30876"/>
    <w:rsid w:val="00B33CD3"/>
    <w:rsid w:val="00B33FBB"/>
    <w:rsid w:val="00B35827"/>
    <w:rsid w:val="00B41CCF"/>
    <w:rsid w:val="00B44E22"/>
    <w:rsid w:val="00B45A51"/>
    <w:rsid w:val="00B45FA3"/>
    <w:rsid w:val="00B47E18"/>
    <w:rsid w:val="00B50134"/>
    <w:rsid w:val="00B50D9E"/>
    <w:rsid w:val="00B546E5"/>
    <w:rsid w:val="00B552B5"/>
    <w:rsid w:val="00B57654"/>
    <w:rsid w:val="00B60A02"/>
    <w:rsid w:val="00B60DA8"/>
    <w:rsid w:val="00B61505"/>
    <w:rsid w:val="00B625B0"/>
    <w:rsid w:val="00B6346B"/>
    <w:rsid w:val="00B63C28"/>
    <w:rsid w:val="00B63EC9"/>
    <w:rsid w:val="00B6404E"/>
    <w:rsid w:val="00B642EA"/>
    <w:rsid w:val="00B65910"/>
    <w:rsid w:val="00B668C9"/>
    <w:rsid w:val="00B67F56"/>
    <w:rsid w:val="00B7116E"/>
    <w:rsid w:val="00B74FF2"/>
    <w:rsid w:val="00B76366"/>
    <w:rsid w:val="00B801E2"/>
    <w:rsid w:val="00B821A2"/>
    <w:rsid w:val="00B860AC"/>
    <w:rsid w:val="00B87356"/>
    <w:rsid w:val="00B8787B"/>
    <w:rsid w:val="00B87F24"/>
    <w:rsid w:val="00B90629"/>
    <w:rsid w:val="00B90A71"/>
    <w:rsid w:val="00B9411F"/>
    <w:rsid w:val="00B94F21"/>
    <w:rsid w:val="00B958E6"/>
    <w:rsid w:val="00B95EB9"/>
    <w:rsid w:val="00B96B92"/>
    <w:rsid w:val="00B977F2"/>
    <w:rsid w:val="00BA0E5E"/>
    <w:rsid w:val="00BA0FAA"/>
    <w:rsid w:val="00BA1D42"/>
    <w:rsid w:val="00BA2FA9"/>
    <w:rsid w:val="00BA5FBD"/>
    <w:rsid w:val="00BA68E6"/>
    <w:rsid w:val="00BA762C"/>
    <w:rsid w:val="00BB13EB"/>
    <w:rsid w:val="00BB1557"/>
    <w:rsid w:val="00BB1C8F"/>
    <w:rsid w:val="00BB25C9"/>
    <w:rsid w:val="00BB5735"/>
    <w:rsid w:val="00BB6C84"/>
    <w:rsid w:val="00BC0395"/>
    <w:rsid w:val="00BC1599"/>
    <w:rsid w:val="00BC2747"/>
    <w:rsid w:val="00BC347E"/>
    <w:rsid w:val="00BC50E6"/>
    <w:rsid w:val="00BC5281"/>
    <w:rsid w:val="00BC57E4"/>
    <w:rsid w:val="00BC6418"/>
    <w:rsid w:val="00BD070C"/>
    <w:rsid w:val="00BD08E3"/>
    <w:rsid w:val="00BD1159"/>
    <w:rsid w:val="00BD260D"/>
    <w:rsid w:val="00BE0086"/>
    <w:rsid w:val="00BE19A8"/>
    <w:rsid w:val="00BE2D88"/>
    <w:rsid w:val="00BE4131"/>
    <w:rsid w:val="00BE42EA"/>
    <w:rsid w:val="00BE526E"/>
    <w:rsid w:val="00BF0D90"/>
    <w:rsid w:val="00BF20DF"/>
    <w:rsid w:val="00BF4DB9"/>
    <w:rsid w:val="00BF501F"/>
    <w:rsid w:val="00BF74C3"/>
    <w:rsid w:val="00C01437"/>
    <w:rsid w:val="00C02DB1"/>
    <w:rsid w:val="00C04034"/>
    <w:rsid w:val="00C04B3B"/>
    <w:rsid w:val="00C05A69"/>
    <w:rsid w:val="00C06861"/>
    <w:rsid w:val="00C0719C"/>
    <w:rsid w:val="00C1149D"/>
    <w:rsid w:val="00C129D6"/>
    <w:rsid w:val="00C1772E"/>
    <w:rsid w:val="00C20325"/>
    <w:rsid w:val="00C22BE3"/>
    <w:rsid w:val="00C26099"/>
    <w:rsid w:val="00C32254"/>
    <w:rsid w:val="00C3287F"/>
    <w:rsid w:val="00C369A0"/>
    <w:rsid w:val="00C37EF9"/>
    <w:rsid w:val="00C43736"/>
    <w:rsid w:val="00C43E41"/>
    <w:rsid w:val="00C45EAC"/>
    <w:rsid w:val="00C514F2"/>
    <w:rsid w:val="00C51EF7"/>
    <w:rsid w:val="00C53051"/>
    <w:rsid w:val="00C55D91"/>
    <w:rsid w:val="00C61F4A"/>
    <w:rsid w:val="00C66194"/>
    <w:rsid w:val="00C66BB9"/>
    <w:rsid w:val="00C71942"/>
    <w:rsid w:val="00C71AD4"/>
    <w:rsid w:val="00C75C0F"/>
    <w:rsid w:val="00C80B98"/>
    <w:rsid w:val="00C81ABC"/>
    <w:rsid w:val="00C82A70"/>
    <w:rsid w:val="00C856B4"/>
    <w:rsid w:val="00C8725A"/>
    <w:rsid w:val="00C87D5F"/>
    <w:rsid w:val="00C90133"/>
    <w:rsid w:val="00C914FF"/>
    <w:rsid w:val="00C921A7"/>
    <w:rsid w:val="00C92DB4"/>
    <w:rsid w:val="00C94728"/>
    <w:rsid w:val="00C95C74"/>
    <w:rsid w:val="00C95F2E"/>
    <w:rsid w:val="00C965FF"/>
    <w:rsid w:val="00CA0018"/>
    <w:rsid w:val="00CA0BE3"/>
    <w:rsid w:val="00CA1512"/>
    <w:rsid w:val="00CA1963"/>
    <w:rsid w:val="00CA1C09"/>
    <w:rsid w:val="00CA3448"/>
    <w:rsid w:val="00CA66D3"/>
    <w:rsid w:val="00CA75D4"/>
    <w:rsid w:val="00CB2987"/>
    <w:rsid w:val="00CB5A11"/>
    <w:rsid w:val="00CB6A8F"/>
    <w:rsid w:val="00CC17E6"/>
    <w:rsid w:val="00CC22AC"/>
    <w:rsid w:val="00CC2305"/>
    <w:rsid w:val="00CC42D9"/>
    <w:rsid w:val="00CC46D7"/>
    <w:rsid w:val="00CC4852"/>
    <w:rsid w:val="00CC5A38"/>
    <w:rsid w:val="00CC5C8E"/>
    <w:rsid w:val="00CC6776"/>
    <w:rsid w:val="00CD01AA"/>
    <w:rsid w:val="00CD0539"/>
    <w:rsid w:val="00CD09CC"/>
    <w:rsid w:val="00CD201A"/>
    <w:rsid w:val="00CD2DD1"/>
    <w:rsid w:val="00CD3376"/>
    <w:rsid w:val="00CD4BC9"/>
    <w:rsid w:val="00CD5E5B"/>
    <w:rsid w:val="00CD718D"/>
    <w:rsid w:val="00CD7961"/>
    <w:rsid w:val="00CE043C"/>
    <w:rsid w:val="00CE0E02"/>
    <w:rsid w:val="00CE132A"/>
    <w:rsid w:val="00CE1C3D"/>
    <w:rsid w:val="00CE4008"/>
    <w:rsid w:val="00CE49BE"/>
    <w:rsid w:val="00CE4AAD"/>
    <w:rsid w:val="00CE53CF"/>
    <w:rsid w:val="00CF2F1B"/>
    <w:rsid w:val="00CF474D"/>
    <w:rsid w:val="00CF476F"/>
    <w:rsid w:val="00CF6029"/>
    <w:rsid w:val="00CF66BD"/>
    <w:rsid w:val="00CF79F8"/>
    <w:rsid w:val="00D0101F"/>
    <w:rsid w:val="00D015BD"/>
    <w:rsid w:val="00D03C0B"/>
    <w:rsid w:val="00D04FF8"/>
    <w:rsid w:val="00D059D1"/>
    <w:rsid w:val="00D06BEB"/>
    <w:rsid w:val="00D104B2"/>
    <w:rsid w:val="00D11F95"/>
    <w:rsid w:val="00D12BEA"/>
    <w:rsid w:val="00D13011"/>
    <w:rsid w:val="00D1348E"/>
    <w:rsid w:val="00D13ECC"/>
    <w:rsid w:val="00D14745"/>
    <w:rsid w:val="00D1672F"/>
    <w:rsid w:val="00D16AD8"/>
    <w:rsid w:val="00D26A92"/>
    <w:rsid w:val="00D31882"/>
    <w:rsid w:val="00D31B8B"/>
    <w:rsid w:val="00D32D04"/>
    <w:rsid w:val="00D341D5"/>
    <w:rsid w:val="00D356CD"/>
    <w:rsid w:val="00D36CC2"/>
    <w:rsid w:val="00D41E68"/>
    <w:rsid w:val="00D4430C"/>
    <w:rsid w:val="00D47BF2"/>
    <w:rsid w:val="00D500A1"/>
    <w:rsid w:val="00D50D90"/>
    <w:rsid w:val="00D50FD6"/>
    <w:rsid w:val="00D522D2"/>
    <w:rsid w:val="00D53174"/>
    <w:rsid w:val="00D53BB7"/>
    <w:rsid w:val="00D53F09"/>
    <w:rsid w:val="00D55FB1"/>
    <w:rsid w:val="00D56055"/>
    <w:rsid w:val="00D56E21"/>
    <w:rsid w:val="00D61B82"/>
    <w:rsid w:val="00D6470B"/>
    <w:rsid w:val="00D660AC"/>
    <w:rsid w:val="00D6722D"/>
    <w:rsid w:val="00D7697F"/>
    <w:rsid w:val="00D76F4F"/>
    <w:rsid w:val="00D80126"/>
    <w:rsid w:val="00D8086D"/>
    <w:rsid w:val="00D831DA"/>
    <w:rsid w:val="00D831FE"/>
    <w:rsid w:val="00D912F7"/>
    <w:rsid w:val="00D92023"/>
    <w:rsid w:val="00D94BAF"/>
    <w:rsid w:val="00D9734D"/>
    <w:rsid w:val="00DA1F6B"/>
    <w:rsid w:val="00DA2945"/>
    <w:rsid w:val="00DA419C"/>
    <w:rsid w:val="00DA789D"/>
    <w:rsid w:val="00DB0BF9"/>
    <w:rsid w:val="00DB2680"/>
    <w:rsid w:val="00DB4684"/>
    <w:rsid w:val="00DB49FF"/>
    <w:rsid w:val="00DC0CE6"/>
    <w:rsid w:val="00DC4B1A"/>
    <w:rsid w:val="00DC5DBB"/>
    <w:rsid w:val="00DD0833"/>
    <w:rsid w:val="00DD1E2D"/>
    <w:rsid w:val="00DD2292"/>
    <w:rsid w:val="00DD2BA9"/>
    <w:rsid w:val="00DD3452"/>
    <w:rsid w:val="00DD6890"/>
    <w:rsid w:val="00DD6AF1"/>
    <w:rsid w:val="00DD706E"/>
    <w:rsid w:val="00DD728E"/>
    <w:rsid w:val="00DD77A6"/>
    <w:rsid w:val="00DE0479"/>
    <w:rsid w:val="00DE30B7"/>
    <w:rsid w:val="00DE37BF"/>
    <w:rsid w:val="00DE50E7"/>
    <w:rsid w:val="00DE595A"/>
    <w:rsid w:val="00DE5D46"/>
    <w:rsid w:val="00DF1749"/>
    <w:rsid w:val="00DF1E7A"/>
    <w:rsid w:val="00DF4842"/>
    <w:rsid w:val="00DF4F01"/>
    <w:rsid w:val="00DF5FF7"/>
    <w:rsid w:val="00E00AE8"/>
    <w:rsid w:val="00E00DE5"/>
    <w:rsid w:val="00E02EAC"/>
    <w:rsid w:val="00E02FA0"/>
    <w:rsid w:val="00E03839"/>
    <w:rsid w:val="00E10258"/>
    <w:rsid w:val="00E11662"/>
    <w:rsid w:val="00E117DB"/>
    <w:rsid w:val="00E118FE"/>
    <w:rsid w:val="00E1497F"/>
    <w:rsid w:val="00E15417"/>
    <w:rsid w:val="00E155B5"/>
    <w:rsid w:val="00E15D80"/>
    <w:rsid w:val="00E17AA7"/>
    <w:rsid w:val="00E21039"/>
    <w:rsid w:val="00E21D80"/>
    <w:rsid w:val="00E24368"/>
    <w:rsid w:val="00E24441"/>
    <w:rsid w:val="00E275BC"/>
    <w:rsid w:val="00E30C23"/>
    <w:rsid w:val="00E35795"/>
    <w:rsid w:val="00E35C14"/>
    <w:rsid w:val="00E36DA1"/>
    <w:rsid w:val="00E41314"/>
    <w:rsid w:val="00E41438"/>
    <w:rsid w:val="00E4399F"/>
    <w:rsid w:val="00E440C4"/>
    <w:rsid w:val="00E51ED7"/>
    <w:rsid w:val="00E52AC9"/>
    <w:rsid w:val="00E544A2"/>
    <w:rsid w:val="00E575E2"/>
    <w:rsid w:val="00E57CC0"/>
    <w:rsid w:val="00E61205"/>
    <w:rsid w:val="00E61603"/>
    <w:rsid w:val="00E61766"/>
    <w:rsid w:val="00E624BE"/>
    <w:rsid w:val="00E62D0D"/>
    <w:rsid w:val="00E7060B"/>
    <w:rsid w:val="00E70F99"/>
    <w:rsid w:val="00E72B11"/>
    <w:rsid w:val="00E80511"/>
    <w:rsid w:val="00E80851"/>
    <w:rsid w:val="00E816EA"/>
    <w:rsid w:val="00E81BFA"/>
    <w:rsid w:val="00E829DD"/>
    <w:rsid w:val="00E83040"/>
    <w:rsid w:val="00E83FFB"/>
    <w:rsid w:val="00E84335"/>
    <w:rsid w:val="00E91394"/>
    <w:rsid w:val="00E941F8"/>
    <w:rsid w:val="00E9501F"/>
    <w:rsid w:val="00E96E47"/>
    <w:rsid w:val="00EA1DC7"/>
    <w:rsid w:val="00EA2A0E"/>
    <w:rsid w:val="00EA2BB2"/>
    <w:rsid w:val="00EA3415"/>
    <w:rsid w:val="00EB1949"/>
    <w:rsid w:val="00EB31DE"/>
    <w:rsid w:val="00EB42C2"/>
    <w:rsid w:val="00EB5392"/>
    <w:rsid w:val="00EB5C82"/>
    <w:rsid w:val="00EB6D86"/>
    <w:rsid w:val="00EC0AFB"/>
    <w:rsid w:val="00EC1FA1"/>
    <w:rsid w:val="00EC4C6E"/>
    <w:rsid w:val="00EC5CE6"/>
    <w:rsid w:val="00EC5DF2"/>
    <w:rsid w:val="00ED0A6F"/>
    <w:rsid w:val="00ED17E1"/>
    <w:rsid w:val="00ED2578"/>
    <w:rsid w:val="00ED6D28"/>
    <w:rsid w:val="00EE19F5"/>
    <w:rsid w:val="00EE1A21"/>
    <w:rsid w:val="00EE1CAF"/>
    <w:rsid w:val="00EE451F"/>
    <w:rsid w:val="00EE5490"/>
    <w:rsid w:val="00EE5E9A"/>
    <w:rsid w:val="00EF0ED5"/>
    <w:rsid w:val="00EF2BEA"/>
    <w:rsid w:val="00F0235D"/>
    <w:rsid w:val="00F036D4"/>
    <w:rsid w:val="00F064A0"/>
    <w:rsid w:val="00F064AF"/>
    <w:rsid w:val="00F064EB"/>
    <w:rsid w:val="00F0658A"/>
    <w:rsid w:val="00F1063B"/>
    <w:rsid w:val="00F12EF6"/>
    <w:rsid w:val="00F13031"/>
    <w:rsid w:val="00F132CD"/>
    <w:rsid w:val="00F1518A"/>
    <w:rsid w:val="00F17FD1"/>
    <w:rsid w:val="00F225DD"/>
    <w:rsid w:val="00F25336"/>
    <w:rsid w:val="00F256FB"/>
    <w:rsid w:val="00F25895"/>
    <w:rsid w:val="00F25AFC"/>
    <w:rsid w:val="00F315A7"/>
    <w:rsid w:val="00F343D5"/>
    <w:rsid w:val="00F35C72"/>
    <w:rsid w:val="00F377B6"/>
    <w:rsid w:val="00F378F4"/>
    <w:rsid w:val="00F37C81"/>
    <w:rsid w:val="00F41ACA"/>
    <w:rsid w:val="00F4221F"/>
    <w:rsid w:val="00F4311D"/>
    <w:rsid w:val="00F442F7"/>
    <w:rsid w:val="00F44418"/>
    <w:rsid w:val="00F45118"/>
    <w:rsid w:val="00F45EA2"/>
    <w:rsid w:val="00F45FAB"/>
    <w:rsid w:val="00F509D0"/>
    <w:rsid w:val="00F511FF"/>
    <w:rsid w:val="00F52BA3"/>
    <w:rsid w:val="00F5497A"/>
    <w:rsid w:val="00F57F97"/>
    <w:rsid w:val="00F61A2B"/>
    <w:rsid w:val="00F61B17"/>
    <w:rsid w:val="00F63775"/>
    <w:rsid w:val="00F64D53"/>
    <w:rsid w:val="00F6502F"/>
    <w:rsid w:val="00F66FCB"/>
    <w:rsid w:val="00F72329"/>
    <w:rsid w:val="00F73C0B"/>
    <w:rsid w:val="00F74C72"/>
    <w:rsid w:val="00F75D51"/>
    <w:rsid w:val="00F76EC0"/>
    <w:rsid w:val="00F802AC"/>
    <w:rsid w:val="00F80E70"/>
    <w:rsid w:val="00F81D96"/>
    <w:rsid w:val="00F831C7"/>
    <w:rsid w:val="00F833F1"/>
    <w:rsid w:val="00F8489C"/>
    <w:rsid w:val="00F85B2A"/>
    <w:rsid w:val="00F87515"/>
    <w:rsid w:val="00F878E4"/>
    <w:rsid w:val="00F906B5"/>
    <w:rsid w:val="00F93DD9"/>
    <w:rsid w:val="00F94E6C"/>
    <w:rsid w:val="00F970D2"/>
    <w:rsid w:val="00F979D5"/>
    <w:rsid w:val="00FA2CCF"/>
    <w:rsid w:val="00FA3358"/>
    <w:rsid w:val="00FA352D"/>
    <w:rsid w:val="00FA38A0"/>
    <w:rsid w:val="00FA4235"/>
    <w:rsid w:val="00FA4F5C"/>
    <w:rsid w:val="00FA7A91"/>
    <w:rsid w:val="00FB13BC"/>
    <w:rsid w:val="00FB30B6"/>
    <w:rsid w:val="00FB664F"/>
    <w:rsid w:val="00FB6B45"/>
    <w:rsid w:val="00FC062D"/>
    <w:rsid w:val="00FC0656"/>
    <w:rsid w:val="00FC4960"/>
    <w:rsid w:val="00FC6A4A"/>
    <w:rsid w:val="00FC7358"/>
    <w:rsid w:val="00FD0E41"/>
    <w:rsid w:val="00FD21D1"/>
    <w:rsid w:val="00FD3775"/>
    <w:rsid w:val="00FD404F"/>
    <w:rsid w:val="00FD5EA8"/>
    <w:rsid w:val="00FD6914"/>
    <w:rsid w:val="00FE3398"/>
    <w:rsid w:val="00FE3E2E"/>
    <w:rsid w:val="00FE4CF4"/>
    <w:rsid w:val="00FF134C"/>
    <w:rsid w:val="00FF32CE"/>
    <w:rsid w:val="00FF3434"/>
    <w:rsid w:val="00FF5F5E"/>
    <w:rsid w:val="00FF5FC3"/>
    <w:rsid w:val="00FF7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A1"/>
  </w:style>
  <w:style w:type="paragraph" w:styleId="Heading1">
    <w:name w:val="heading 1"/>
    <w:basedOn w:val="Normal"/>
    <w:next w:val="Normal"/>
    <w:link w:val="Heading1Char"/>
    <w:uiPriority w:val="9"/>
    <w:qFormat/>
    <w:rsid w:val="00BE2D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14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958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1F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1FA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E2D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14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958E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3C7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E56"/>
    <w:rPr>
      <w:rFonts w:ascii="Tahoma" w:hAnsi="Tahoma" w:cs="Tahoma"/>
      <w:sz w:val="16"/>
      <w:szCs w:val="16"/>
    </w:rPr>
  </w:style>
  <w:style w:type="paragraph" w:styleId="Header">
    <w:name w:val="header"/>
    <w:basedOn w:val="Normal"/>
    <w:link w:val="HeaderChar"/>
    <w:uiPriority w:val="99"/>
    <w:semiHidden/>
    <w:unhideWhenUsed/>
    <w:rsid w:val="003C7E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7E56"/>
  </w:style>
  <w:style w:type="paragraph" w:styleId="Footer">
    <w:name w:val="footer"/>
    <w:basedOn w:val="Normal"/>
    <w:link w:val="FooterChar"/>
    <w:uiPriority w:val="99"/>
    <w:semiHidden/>
    <w:unhideWhenUsed/>
    <w:rsid w:val="003C7E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7E56"/>
  </w:style>
  <w:style w:type="paragraph" w:styleId="Revision">
    <w:name w:val="Revision"/>
    <w:hidden/>
    <w:uiPriority w:val="99"/>
    <w:semiHidden/>
    <w:rsid w:val="003553CE"/>
    <w:pPr>
      <w:spacing w:after="0" w:line="240" w:lineRule="auto"/>
    </w:pPr>
  </w:style>
  <w:style w:type="paragraph" w:styleId="EndnoteText">
    <w:name w:val="endnote text"/>
    <w:basedOn w:val="Normal"/>
    <w:link w:val="EndnoteTextChar"/>
    <w:uiPriority w:val="99"/>
    <w:semiHidden/>
    <w:unhideWhenUsed/>
    <w:rsid w:val="00101D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1D40"/>
    <w:rPr>
      <w:sz w:val="20"/>
      <w:szCs w:val="20"/>
    </w:rPr>
  </w:style>
  <w:style w:type="character" w:styleId="EndnoteReference">
    <w:name w:val="endnote reference"/>
    <w:basedOn w:val="DefaultParagraphFont"/>
    <w:uiPriority w:val="99"/>
    <w:semiHidden/>
    <w:unhideWhenUsed/>
    <w:rsid w:val="00101D40"/>
    <w:rPr>
      <w:vertAlign w:val="superscript"/>
    </w:rPr>
  </w:style>
  <w:style w:type="paragraph" w:styleId="FootnoteText">
    <w:name w:val="footnote text"/>
    <w:basedOn w:val="Normal"/>
    <w:link w:val="FootnoteTextChar"/>
    <w:uiPriority w:val="99"/>
    <w:semiHidden/>
    <w:unhideWhenUsed/>
    <w:rsid w:val="00101D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D40"/>
    <w:rPr>
      <w:sz w:val="20"/>
      <w:szCs w:val="20"/>
    </w:rPr>
  </w:style>
  <w:style w:type="character" w:styleId="FootnoteReference">
    <w:name w:val="footnote reference"/>
    <w:basedOn w:val="DefaultParagraphFont"/>
    <w:uiPriority w:val="99"/>
    <w:semiHidden/>
    <w:unhideWhenUsed/>
    <w:rsid w:val="00101D40"/>
    <w:rPr>
      <w:vertAlign w:val="superscript"/>
    </w:rPr>
  </w:style>
  <w:style w:type="paragraph" w:styleId="NoSpacing">
    <w:name w:val="No Spacing"/>
    <w:uiPriority w:val="1"/>
    <w:qFormat/>
    <w:rsid w:val="00F442F7"/>
    <w:pPr>
      <w:spacing w:after="0" w:line="240" w:lineRule="auto"/>
    </w:pPr>
  </w:style>
  <w:style w:type="paragraph" w:styleId="ListParagraph">
    <w:name w:val="List Paragraph"/>
    <w:basedOn w:val="Normal"/>
    <w:uiPriority w:val="34"/>
    <w:qFormat/>
    <w:rsid w:val="00914B61"/>
    <w:pPr>
      <w:ind w:left="720"/>
      <w:contextualSpacing/>
    </w:pPr>
  </w:style>
  <w:style w:type="character" w:styleId="Hyperlink">
    <w:name w:val="Hyperlink"/>
    <w:basedOn w:val="DefaultParagraphFont"/>
    <w:uiPriority w:val="99"/>
    <w:unhideWhenUsed/>
    <w:rsid w:val="00495D37"/>
    <w:rPr>
      <w:color w:val="0000FF" w:themeColor="hyperlink"/>
      <w:u w:val="single"/>
    </w:rPr>
  </w:style>
  <w:style w:type="character" w:styleId="CommentReference">
    <w:name w:val="annotation reference"/>
    <w:basedOn w:val="DefaultParagraphFont"/>
    <w:uiPriority w:val="99"/>
    <w:semiHidden/>
    <w:unhideWhenUsed/>
    <w:rsid w:val="00BB6C84"/>
    <w:rPr>
      <w:sz w:val="16"/>
      <w:szCs w:val="16"/>
    </w:rPr>
  </w:style>
  <w:style w:type="paragraph" w:styleId="CommentText">
    <w:name w:val="annotation text"/>
    <w:basedOn w:val="Normal"/>
    <w:link w:val="CommentTextChar"/>
    <w:uiPriority w:val="99"/>
    <w:semiHidden/>
    <w:unhideWhenUsed/>
    <w:rsid w:val="00BB6C84"/>
    <w:pPr>
      <w:spacing w:line="240" w:lineRule="auto"/>
    </w:pPr>
    <w:rPr>
      <w:sz w:val="20"/>
      <w:szCs w:val="20"/>
    </w:rPr>
  </w:style>
  <w:style w:type="character" w:customStyle="1" w:styleId="CommentTextChar">
    <w:name w:val="Comment Text Char"/>
    <w:basedOn w:val="DefaultParagraphFont"/>
    <w:link w:val="CommentText"/>
    <w:uiPriority w:val="99"/>
    <w:semiHidden/>
    <w:rsid w:val="00BB6C84"/>
    <w:rPr>
      <w:sz w:val="20"/>
      <w:szCs w:val="20"/>
    </w:rPr>
  </w:style>
  <w:style w:type="paragraph" w:styleId="CommentSubject">
    <w:name w:val="annotation subject"/>
    <w:basedOn w:val="CommentText"/>
    <w:next w:val="CommentText"/>
    <w:link w:val="CommentSubjectChar"/>
    <w:uiPriority w:val="99"/>
    <w:semiHidden/>
    <w:unhideWhenUsed/>
    <w:rsid w:val="00BB6C84"/>
    <w:rPr>
      <w:b/>
      <w:bCs/>
    </w:rPr>
  </w:style>
  <w:style w:type="character" w:customStyle="1" w:styleId="CommentSubjectChar">
    <w:name w:val="Comment Subject Char"/>
    <w:basedOn w:val="CommentTextChar"/>
    <w:link w:val="CommentSubject"/>
    <w:uiPriority w:val="99"/>
    <w:semiHidden/>
    <w:rsid w:val="00BB6C84"/>
    <w:rPr>
      <w:b/>
      <w:bCs/>
    </w:rPr>
  </w:style>
</w:styles>
</file>

<file path=word/webSettings.xml><?xml version="1.0" encoding="utf-8"?>
<w:webSettings xmlns:r="http://schemas.openxmlformats.org/officeDocument/2006/relationships" xmlns:w="http://schemas.openxmlformats.org/wordprocessingml/2006/main">
  <w:divs>
    <w:div w:id="143788733">
      <w:bodyDiv w:val="1"/>
      <w:marLeft w:val="0"/>
      <w:marRight w:val="0"/>
      <w:marTop w:val="0"/>
      <w:marBottom w:val="0"/>
      <w:divBdr>
        <w:top w:val="none" w:sz="0" w:space="0" w:color="auto"/>
        <w:left w:val="none" w:sz="0" w:space="0" w:color="auto"/>
        <w:bottom w:val="none" w:sz="0" w:space="0" w:color="auto"/>
        <w:right w:val="none" w:sz="0" w:space="0" w:color="auto"/>
      </w:divBdr>
    </w:div>
    <w:div w:id="659650536">
      <w:bodyDiv w:val="1"/>
      <w:marLeft w:val="0"/>
      <w:marRight w:val="0"/>
      <w:marTop w:val="0"/>
      <w:marBottom w:val="0"/>
      <w:divBdr>
        <w:top w:val="none" w:sz="0" w:space="0" w:color="auto"/>
        <w:left w:val="none" w:sz="0" w:space="0" w:color="auto"/>
        <w:bottom w:val="none" w:sz="0" w:space="0" w:color="auto"/>
        <w:right w:val="none" w:sz="0" w:space="0" w:color="auto"/>
      </w:divBdr>
    </w:div>
    <w:div w:id="1318147618">
      <w:bodyDiv w:val="1"/>
      <w:marLeft w:val="0"/>
      <w:marRight w:val="0"/>
      <w:marTop w:val="0"/>
      <w:marBottom w:val="0"/>
      <w:divBdr>
        <w:top w:val="none" w:sz="0" w:space="0" w:color="auto"/>
        <w:left w:val="none" w:sz="0" w:space="0" w:color="auto"/>
        <w:bottom w:val="none" w:sz="0" w:space="0" w:color="auto"/>
        <w:right w:val="none" w:sz="0" w:space="0" w:color="auto"/>
      </w:divBdr>
    </w:div>
    <w:div w:id="1686441818">
      <w:bodyDiv w:val="1"/>
      <w:marLeft w:val="0"/>
      <w:marRight w:val="0"/>
      <w:marTop w:val="0"/>
      <w:marBottom w:val="0"/>
      <w:divBdr>
        <w:top w:val="none" w:sz="0" w:space="0" w:color="auto"/>
        <w:left w:val="none" w:sz="0" w:space="0" w:color="auto"/>
        <w:bottom w:val="none" w:sz="0" w:space="0" w:color="auto"/>
        <w:right w:val="none" w:sz="0" w:space="0" w:color="auto"/>
      </w:divBdr>
    </w:div>
    <w:div w:id="1949893561">
      <w:bodyDiv w:val="1"/>
      <w:marLeft w:val="0"/>
      <w:marRight w:val="0"/>
      <w:marTop w:val="0"/>
      <w:marBottom w:val="0"/>
      <w:divBdr>
        <w:top w:val="none" w:sz="0" w:space="0" w:color="auto"/>
        <w:left w:val="none" w:sz="0" w:space="0" w:color="auto"/>
        <w:bottom w:val="none" w:sz="0" w:space="0" w:color="auto"/>
        <w:right w:val="none" w:sz="0" w:space="0" w:color="auto"/>
      </w:divBdr>
    </w:div>
    <w:div w:id="21172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8C5ADA-DA5B-4A1E-8227-27A4EACD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Approach Towards Implementation of Green Telecom in India</vt:lpstr>
    </vt:vector>
  </TitlesOfParts>
  <Manager>Ritesh Kumar</Manager>
  <Company>HP</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 Towards Implementation of Green Telecom in India</dc:title>
  <dc:creator>NEC</dc:creator>
  <cp:keywords>GISFI, Green Telecom</cp:keywords>
  <cp:lastModifiedBy>HOME</cp:lastModifiedBy>
  <cp:revision>2</cp:revision>
  <dcterms:created xsi:type="dcterms:W3CDTF">2013-01-23T09:04:00Z</dcterms:created>
  <dcterms:modified xsi:type="dcterms:W3CDTF">2013-01-23T09:04:00Z</dcterms:modified>
  <cp:category>White paper</cp:category>
</cp:coreProperties>
</file>